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KLASA 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WYMAGANIA EDUKACYJNE NIEZBĘDNE DO OTRZYMANIA ŚRÓDROCZNYCH I ROCZNYCH OCEN KLASYFIKACYJNYCH </w:t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Z JĘZYKA ANGIELSKIEGO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/>
        <w:drawing>
          <wp:inline distB="0" distT="0" distL="0" distR="0">
            <wp:extent cx="1440180" cy="14020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02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Opracowane na podstawie 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Podstawy programowej kształcenia ogólnego dla szkoły podstawowej stanowiącej załącznik do Rozporządzenia Ministra Edukacji Narodowej z dnia 14 lutego 2017 r. </w:t>
      </w:r>
      <w:r w:rsidDel="00000000" w:rsidR="00000000" w:rsidRPr="00000000">
        <w:rPr>
          <w:sz w:val="24"/>
          <w:szCs w:val="24"/>
          <w:rtl w:val="0"/>
        </w:rPr>
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Ministra Edukacji z dnia 28 czerwca 2024 r. zmieniające rozporządzenie w sprawie podstawy programowej wychowania przedszkolnego oraz podstawy programowej kształcenia ogólnego dla szkoły podstawowej,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Programu nauczania języka angielskiego dla i etapu edukacyjnego szkoła podstawowa klasy 1 – 3 </w:t>
      </w:r>
      <w:r w:rsidDel="00000000" w:rsidR="00000000" w:rsidRPr="00000000">
        <w:rPr>
          <w:sz w:val="24"/>
          <w:szCs w:val="24"/>
          <w:rtl w:val="0"/>
        </w:rPr>
        <w:t xml:space="preserve">zgodnego z podstawą programową obowiązującą od 1 września 2024 r. autorstwa Ilony Studzińskiej, Arkadiusza Mędeli, Magdaleny Kondro, Ewy Piotrowskiej, Anny Sikorskiej, Katarzyny Komarnickiej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Macmillan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Statutu Szkoły Podstawowej im. s. Cz. Lorek w Biczycach Dolnych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mgr Gabriela Chochorowska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b05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na początku każdego roku szkolnego informują uczniów oraz rodziców /prawnych opiekunów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 niezbędnych do uzyskania poszczególnych śródrocznych i rocznych ocen klasyfikacyjnych  z obowiązkowych zajęć edukacyjnych wynikających z realizowanego przez siebie programu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uzyskania wyższej niż przewidywana rocznej oceny klasyfikacyjnej z obowiązkowych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chcący otrzymać dany stopień musi spełniać wymagania na stopnie niższe.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się następujące wymagania edukacyjne na poszczególne oceny śródroczne i roczne z zajęć edukacyjnych: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Ocenę celującą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biegle posługuje się zdobytymi wiadomościami w rozwiązywaniu problemów teoretycznych lub praktycznych z programu nauczania danej klasy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proponuje rozwiązania nietypowe, oryginalne, kreatywne, np. łącząc kilka dziedzin wiedzy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 w sposób samodzielny analizuje uzyskaną wiedzę i umiejętności oraz dokonuje syntez i formułuje własne oceny dotyczące poznanych kwestii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d) osiąga sukcesy w konkursach przedmiotowych i innych, kwalifikując się do finałów na szczeblu wojewódzkim, krajowym czy międzynarodowym, z zastrzeżeniem, że nie jest to wymóg obligatoryjny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e) posiadł wiedzę i umiejętności, znacznie wykraczające poza program nauczania przedmiotu w danej klasie, samodzielnie i twórczo rozwija własne uzdolnienia, z zastrzeżeniem jw.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Ocenę bardzo dobrą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opanował pełny zakres wiedzy i umiejętności zakreślony podstawą programową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sprawnie posługuje się zdobytymi wiadomościami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 rozwiązuje samodzielnie problemy teoretyczne i praktyczne ujęte w programie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d) potrafi zastosować posiadaną wiedzę do rozwiązywania zadań i problemów w nowych sytuacjach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Ocenę dobrą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uzyskuje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nie opanował w pełni wymagań określonych programem nauczania w danej klasie, ale opanował je na poziomie przekraczającym wymagania 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poprawnie stosuje wiadomości, rozwiązuje/wykonuje samodzielnie typowe zadania teoretyczne i praktyczne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Ocenę dostateczną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opanował wiadomości i umiejętności określone programem nauczania w danej klasie na poziomie nieprzekraczającym wymagań niezbędnych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rozwiązuje/wykonuje zadania teoretyczne i praktyczne typowe, o średnim stopniu trudności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Ocenę dopuszczającą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ma braki w opanowaniu niezbędnych treści, ale nie przekreślają one możliwości uzyskania przez ucznia podstawowej wiedzy z danego przedmiotu w toku dalszej nauki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rozwiązuje/wykonuje zadania teoretyczne i praktyczne typowe, o niewielkim stopniu trudności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Ocenę niedostateczną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nie opanował minimalnych (koniecznych) wiadomości z przedmiotu nauczania w danej klasie, a braki w wiadomościach i umiejętnościach uniemożliwiają dalsze zdobywanie wiedzy z danego przedmiotu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nie jest w stanie rozwiązać/wykonać zadań o niewielkim/elementarnym stopniu trudności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 nie czyta i nie pisze w sposób umożliwiający podstawową komunikację.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1c1c1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WYMAGANIA EDUKACYJNE NIEZBĘDNE DO OTRZYMANIA ŚRÓDROCZNYCH OCEN KLASYFIKACYJNYCH</w:t>
      </w:r>
    </w:p>
    <w:p w:rsidR="00000000" w:rsidDel="00000000" w:rsidP="00000000" w:rsidRDefault="00000000" w:rsidRPr="00000000" w14:paraId="00000033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zakresie języka obcego uczeń: 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tworzy bardzo proste i krótkie wypowiedzi według wzoru,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stosuje zwroty codzienne,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nazywa:</w:t>
      </w:r>
    </w:p>
    <w:p w:rsidR="00000000" w:rsidDel="00000000" w:rsidP="00000000" w:rsidRDefault="00000000" w:rsidRPr="00000000" w14:paraId="00000038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dni tygodnia,</w:t>
      </w:r>
    </w:p>
    <w:p w:rsidR="00000000" w:rsidDel="00000000" w:rsidP="00000000" w:rsidRDefault="00000000" w:rsidRPr="00000000" w14:paraId="00000039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obiekty z otoczenia,</w:t>
      </w:r>
    </w:p>
    <w:p w:rsidR="00000000" w:rsidDel="00000000" w:rsidP="00000000" w:rsidRDefault="00000000" w:rsidRPr="00000000" w14:paraId="0000003A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czynności związane z nauką i zabawą,</w:t>
      </w:r>
    </w:p>
    <w:p w:rsidR="00000000" w:rsidDel="00000000" w:rsidP="00000000" w:rsidRDefault="00000000" w:rsidRPr="00000000" w14:paraId="0000003B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pomieszczenia w domu oraz niektóre elementy jego wyposażenia,</w:t>
      </w:r>
    </w:p>
    <w:p w:rsidR="00000000" w:rsidDel="00000000" w:rsidP="00000000" w:rsidRDefault="00000000" w:rsidRPr="00000000" w14:paraId="0000003C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zwierzęta domowe oraz niektóre rodzaje ich pożywienia, </w:t>
      </w:r>
    </w:p>
    <w:p w:rsidR="00000000" w:rsidDel="00000000" w:rsidP="00000000" w:rsidRDefault="00000000" w:rsidRPr="00000000" w14:paraId="0000003D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ubrania,</w:t>
      </w:r>
    </w:p>
    <w:p w:rsidR="00000000" w:rsidDel="00000000" w:rsidP="00000000" w:rsidRDefault="00000000" w:rsidRPr="00000000" w14:paraId="0000003E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pory roku,</w:t>
      </w:r>
    </w:p>
    <w:p w:rsidR="00000000" w:rsidDel="00000000" w:rsidP="00000000" w:rsidRDefault="00000000" w:rsidRPr="00000000" w14:paraId="0000003F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wybrane rośliny,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używa poznanych wyrazów i zwrotów podczas zabawy,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reaguje na proste polecenia,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formułuje pytania i udziela odpowiedzi w ramach wyuczonych zwrotów,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śpiewa piosenki: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Let’s have fun in 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Come to the park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Where’s Li?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shower is in the bathroom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She’s got a new pet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Different pets, different food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I’m wearing a coat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What’s your favourite season?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8"/>
        </w:numPr>
        <w:ind w:left="436" w:hanging="4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głoski: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63500" cy="95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9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sdt>
        <w:sdtPr>
          <w:id w:val="-186167052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/,  / r / , /∫/ w wyrazach,</w:t>
          </w:r>
        </w:sdtContent>
      </w:sdt>
    </w:p>
    <w:p w:rsidR="00000000" w:rsidDel="00000000" w:rsidP="00000000" w:rsidRDefault="00000000" w:rsidRPr="00000000" w14:paraId="0000004D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historyjki wspierane obrazkami i dodatkowymi dźwiękami, 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wskazuje wybrane przedmioty/postaci w historyjce,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korzysta ze słowniczka obrazkowego,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współpracuje z rówieśnikami w trakcie nauki,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przepisuje wyrazy,</w:t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8"/>
        </w:numPr>
        <w:ind w:left="502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czyta wyrazy i proste zdania,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8"/>
        </w:numPr>
        <w:ind w:left="502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recytuje proste rymowanki,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wypowiedzi nauczyciela i kolegów,</w:t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stosuje techniki języka mówionego adekwatne do sytuacji,</w:t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tekstów interpretowanych artystycznie</w:t>
      </w:r>
    </w:p>
    <w:p w:rsidR="00000000" w:rsidDel="00000000" w:rsidP="00000000" w:rsidRDefault="00000000" w:rsidRPr="00000000" w14:paraId="00000057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zakresie edukacji muzycznej uczeń: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jc w:val="left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śpiewa piosenki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zakresie edukacji matematycznej uczeń: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1"/>
        </w:numPr>
        <w:ind w:left="435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liczy po 10 do 100,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1"/>
        </w:numPr>
        <w:ind w:left="435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odczytuje wybrane liczby.</w:t>
      </w:r>
    </w:p>
    <w:p w:rsidR="00000000" w:rsidDel="00000000" w:rsidP="00000000" w:rsidRDefault="00000000" w:rsidRPr="00000000" w14:paraId="0000005E">
      <w:pPr>
        <w:widowControl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zakresie edukacji społecznej uczeń:</w:t>
      </w:r>
    </w:p>
    <w:p w:rsidR="00000000" w:rsidDel="00000000" w:rsidP="00000000" w:rsidRDefault="00000000" w:rsidRPr="00000000" w14:paraId="00000060">
      <w:pPr>
        <w:widowControl w:val="1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wykorzystuje pracę zespołową w procesie uczenia się,</w:t>
      </w:r>
    </w:p>
    <w:p w:rsidR="00000000" w:rsidDel="00000000" w:rsidP="00000000" w:rsidRDefault="00000000" w:rsidRPr="00000000" w14:paraId="00000061">
      <w:pPr>
        <w:widowControl w:val="1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współpracuje z innymi dziećmi w zabawie i nauce.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zakresie edukacji plastycznej uczeń: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11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rekwizyty potrzebne do aktywności artystycznej i naukowej,</w:t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11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prace plastyczno-techniczne z papieru,</w:t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11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ilustracje.</w:t>
      </w:r>
    </w:p>
    <w:p w:rsidR="00000000" w:rsidDel="00000000" w:rsidP="00000000" w:rsidRDefault="00000000" w:rsidRPr="00000000" w14:paraId="00000067">
      <w:pPr>
        <w:widowControl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zakresie edukacji przyrodniczej uczeń:</w:t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3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rozpoznaje gatunki zwierząt i roślin,</w:t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3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zdobywa informacje na temat środowiska przyrodniczego.</w:t>
      </w:r>
    </w:p>
    <w:p w:rsidR="00000000" w:rsidDel="00000000" w:rsidP="00000000" w:rsidRDefault="00000000" w:rsidRPr="00000000" w14:paraId="0000006B">
      <w:pPr>
        <w:widowControl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WYMAGANIA EDUKACYJNE NIEZBĘDNE DO OTRZYMANIA ROCZNYCH OCEN KLASYFIKACYJNYCH</w:t>
      </w:r>
    </w:p>
    <w:p w:rsidR="00000000" w:rsidDel="00000000" w:rsidP="00000000" w:rsidRDefault="00000000" w:rsidRPr="00000000" w14:paraId="0000006E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Uczeń opanował wymagania niezbędne do otrzymania śródrocznych ocen klasyfikacyjnych, a ponadto:</w:t>
      </w:r>
    </w:p>
    <w:p w:rsidR="00000000" w:rsidDel="00000000" w:rsidP="00000000" w:rsidRDefault="00000000" w:rsidRPr="00000000" w14:paraId="00000070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zakresie języka obcego uczeń: </w:t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tworzy bardzo proste i krótkie wypowiedzi według wzoru,</w:t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stosuje zwroty codzienne,</w:t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nazywa:</w:t>
      </w:r>
    </w:p>
    <w:p w:rsidR="00000000" w:rsidDel="00000000" w:rsidP="00000000" w:rsidRDefault="00000000" w:rsidRPr="00000000" w14:paraId="00000075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wybrane gry i zabawy,</w:t>
      </w:r>
    </w:p>
    <w:p w:rsidR="00000000" w:rsidDel="00000000" w:rsidP="00000000" w:rsidRDefault="00000000" w:rsidRPr="00000000" w14:paraId="00000076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miejsca w szkole,</w:t>
      </w:r>
    </w:p>
    <w:p w:rsidR="00000000" w:rsidDel="00000000" w:rsidP="00000000" w:rsidRDefault="00000000" w:rsidRPr="00000000" w14:paraId="00000077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dolegliwości oraz wybrane czynności sprzyjające zdrowiu, </w:t>
      </w:r>
    </w:p>
    <w:p w:rsidR="00000000" w:rsidDel="00000000" w:rsidP="00000000" w:rsidRDefault="00000000" w:rsidRPr="00000000" w14:paraId="00000078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miejsca odwiedzane na wakacjach,</w:t>
      </w:r>
    </w:p>
    <w:p w:rsidR="00000000" w:rsidDel="00000000" w:rsidP="00000000" w:rsidRDefault="00000000" w:rsidRPr="00000000" w14:paraId="00000079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zasady bezpiecznego przechodzenia przez jezdnię, </w:t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używa poznanych wyrazów i zwrotów podczas zabawy,</w:t>
      </w:r>
    </w:p>
    <w:p w:rsidR="00000000" w:rsidDel="00000000" w:rsidP="00000000" w:rsidRDefault="00000000" w:rsidRPr="00000000" w14:paraId="0000007B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reaguje na proste polecenia,</w:t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formułuje pytania i udziela odpowiedzi w ramach wyuczonych zwrotów,</w:t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8"/>
        </w:numPr>
        <w:ind w:left="436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śpiewa piosenki: </w:t>
      </w:r>
    </w:p>
    <w:p w:rsidR="00000000" w:rsidDel="00000000" w:rsidP="00000000" w:rsidRDefault="00000000" w:rsidRPr="00000000" w14:paraId="0000007E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I want to play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ind w:left="502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rtl w:val="0"/>
        </w:rPr>
        <w:t xml:space="preserve">In the classroom </w:t>
      </w:r>
    </w:p>
    <w:p w:rsidR="00000000" w:rsidDel="00000000" w:rsidP="00000000" w:rsidRDefault="00000000" w:rsidRPr="00000000" w14:paraId="00000080">
      <w:pPr>
        <w:widowControl w:val="1"/>
        <w:ind w:left="502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I’m feeling ill.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ind w:left="502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rtl w:val="0"/>
        </w:rPr>
        <w:t xml:space="preserve">Keep healthy</w:t>
      </w:r>
    </w:p>
    <w:p w:rsidR="00000000" w:rsidDel="00000000" w:rsidP="00000000" w:rsidRDefault="00000000" w:rsidRPr="00000000" w14:paraId="00000082">
      <w:pPr>
        <w:widowControl w:val="1"/>
        <w:ind w:left="50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 In this town</w:t>
      </w:r>
    </w:p>
    <w:p w:rsidR="00000000" w:rsidDel="00000000" w:rsidP="00000000" w:rsidRDefault="00000000" w:rsidRPr="00000000" w14:paraId="00000083">
      <w:pPr>
        <w:widowControl w:val="1"/>
        <w:ind w:left="50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road safety,</w:t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8"/>
        </w:numPr>
        <w:ind w:left="436" w:hanging="4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dwugłoski:  / eɪ /,  / eə / i głoski  /əʊ /  w usłyszanych wyrazach,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historyjki wspierane obrazkami i dodatkowymi dźwiękami, wskazuje wybrane przedmioty/postaci w historyjce,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korzysta ze słowniczka obrazkowego,</w:t>
      </w:r>
    </w:p>
    <w:p w:rsidR="00000000" w:rsidDel="00000000" w:rsidP="00000000" w:rsidRDefault="00000000" w:rsidRPr="00000000" w14:paraId="00000087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współpracuje z rówieśnikami w trakcie nauki,</w:t>
      </w:r>
    </w:p>
    <w:p w:rsidR="00000000" w:rsidDel="00000000" w:rsidP="00000000" w:rsidRDefault="00000000" w:rsidRPr="00000000" w14:paraId="00000088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przepisuje wyrazy i proste zdania,</w:t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8"/>
        </w:numPr>
        <w:ind w:left="502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czyta wyrazy i proste zdania,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8"/>
        </w:numPr>
        <w:ind w:left="502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recytuje proste rymowanki,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8"/>
        </w:numPr>
        <w:ind w:left="502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współpracuje z rówieśnikami w trakcie nauki,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wypowiedzi nauczyciela i kolegów,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stosuje techniki języka mówionego adekwatne do sytuacji,</w:t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8"/>
        </w:numPr>
        <w:ind w:left="50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tekstów interpretowanych artystycznie.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zakresie edukacji muzycznej uczeń: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śpiewa piosenki.</w:t>
      </w:r>
    </w:p>
    <w:p w:rsidR="00000000" w:rsidDel="00000000" w:rsidP="00000000" w:rsidRDefault="00000000" w:rsidRPr="00000000" w14:paraId="00000092">
      <w:pPr>
        <w:widowControl w:val="1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zakresie edukacji społecznej uczeń:</w:t>
      </w:r>
    </w:p>
    <w:p w:rsidR="00000000" w:rsidDel="00000000" w:rsidP="00000000" w:rsidRDefault="00000000" w:rsidRPr="00000000" w14:paraId="00000094">
      <w:pPr>
        <w:widowControl w:val="1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wykorzystuje pracę zespołową w procesie uczenia się,</w:t>
      </w:r>
    </w:p>
    <w:p w:rsidR="00000000" w:rsidDel="00000000" w:rsidP="00000000" w:rsidRDefault="00000000" w:rsidRPr="00000000" w14:paraId="00000095">
      <w:pPr>
        <w:widowControl w:val="1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współpracuje z innymi dziećmi w zabawie i nauce.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zakresie edukacji plastycznej uczeń:</w:t>
      </w:r>
    </w:p>
    <w:p w:rsidR="00000000" w:rsidDel="00000000" w:rsidP="00000000" w:rsidRDefault="00000000" w:rsidRPr="00000000" w14:paraId="00000098">
      <w:pPr>
        <w:widowControl w:val="1"/>
        <w:numPr>
          <w:ilvl w:val="0"/>
          <w:numId w:val="11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rekwizyty potrzebne do aktywności artystycznej i naukowej,</w:t>
      </w:r>
    </w:p>
    <w:p w:rsidR="00000000" w:rsidDel="00000000" w:rsidP="00000000" w:rsidRDefault="00000000" w:rsidRPr="00000000" w14:paraId="00000099">
      <w:pPr>
        <w:widowControl w:val="1"/>
        <w:numPr>
          <w:ilvl w:val="0"/>
          <w:numId w:val="11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prace plastyczno-techniczne z papieru,</w:t>
      </w:r>
    </w:p>
    <w:p w:rsidR="00000000" w:rsidDel="00000000" w:rsidP="00000000" w:rsidRDefault="00000000" w:rsidRPr="00000000" w14:paraId="0000009A">
      <w:pPr>
        <w:widowControl w:val="1"/>
        <w:numPr>
          <w:ilvl w:val="0"/>
          <w:numId w:val="11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ilustracje.</w:t>
      </w:r>
    </w:p>
    <w:p w:rsidR="00000000" w:rsidDel="00000000" w:rsidP="00000000" w:rsidRDefault="00000000" w:rsidRPr="00000000" w14:paraId="0000009B">
      <w:pPr>
        <w:widowControl w:val="1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zakresie edukacji przyrodniczej uczeń:</w:t>
      </w:r>
    </w:p>
    <w:p w:rsidR="00000000" w:rsidDel="00000000" w:rsidP="00000000" w:rsidRDefault="00000000" w:rsidRPr="00000000" w14:paraId="0000009D">
      <w:pPr>
        <w:widowControl w:val="1"/>
        <w:numPr>
          <w:ilvl w:val="0"/>
          <w:numId w:val="9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 i stosuje zasady bezpieczeństwa w szkole,</w:t>
      </w:r>
    </w:p>
    <w:p w:rsidR="00000000" w:rsidDel="00000000" w:rsidP="00000000" w:rsidRDefault="00000000" w:rsidRPr="00000000" w14:paraId="0000009E">
      <w:pPr>
        <w:widowControl w:val="1"/>
        <w:numPr>
          <w:ilvl w:val="0"/>
          <w:numId w:val="9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i reaguje stosownym zachowaniem w sytuacji zagrożenia zdrowia,</w:t>
      </w:r>
    </w:p>
    <w:p w:rsidR="00000000" w:rsidDel="00000000" w:rsidP="00000000" w:rsidRDefault="00000000" w:rsidRPr="00000000" w14:paraId="0000009F">
      <w:pPr>
        <w:widowControl w:val="1"/>
        <w:numPr>
          <w:ilvl w:val="0"/>
          <w:numId w:val="9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dba o higienę osobistą,</w:t>
      </w:r>
    </w:p>
    <w:p w:rsidR="00000000" w:rsidDel="00000000" w:rsidP="00000000" w:rsidRDefault="00000000" w:rsidRPr="00000000" w14:paraId="000000A0">
      <w:pPr>
        <w:widowControl w:val="1"/>
        <w:numPr>
          <w:ilvl w:val="0"/>
          <w:numId w:val="9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znaczenie odpowiedniej diety dla utrzymania zdrowia,</w:t>
      </w:r>
    </w:p>
    <w:p w:rsidR="00000000" w:rsidDel="00000000" w:rsidP="00000000" w:rsidRDefault="00000000" w:rsidRPr="00000000" w14:paraId="000000A1">
      <w:pPr>
        <w:widowControl w:val="1"/>
        <w:numPr>
          <w:ilvl w:val="0"/>
          <w:numId w:val="9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 i stosuje przepisy bezpieczeństwa w ruchu drogowym i miejscach publicznych.</w:t>
      </w:r>
    </w:p>
    <w:p w:rsidR="00000000" w:rsidDel="00000000" w:rsidP="00000000" w:rsidRDefault="00000000" w:rsidRPr="00000000" w14:paraId="000000A2">
      <w:pPr>
        <w:widowControl w:val="1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left"/>
        <w:rPr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SPOSOBY SPRAWDZANIA OSIĄGNIĘĆ EDUKACYJNYCH UCZNIÓW:</w:t>
      </w:r>
    </w:p>
    <w:p w:rsidR="00000000" w:rsidDel="00000000" w:rsidP="00000000" w:rsidRDefault="00000000" w:rsidRPr="00000000" w14:paraId="000000A5">
      <w:pPr>
        <w:widowControl w:val="1"/>
        <w:jc w:val="both"/>
        <w:rPr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00b05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color w:val="00b05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Przedmiotem oceny są: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wiadomości zawarte w programie nauczania dla klasy,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zdobyte przez ucznia umiejętności w odniesieniu do podstawy programowej.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Przyjmuje się następujące formy pomiaru wiedzy i umiejętności: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 Formy pisemne;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</w:t>
        <w:tab/>
        <w:t xml:space="preserve">zadanie klasowe, sprawdzian,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</w:t>
        <w:tab/>
        <w:t xml:space="preserve">poprawa zadania klasowego, sprawdzianu, testu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</w:t>
        <w:tab/>
        <w:t xml:space="preserve">kartkówka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d)</w:t>
        <w:tab/>
        <w:t xml:space="preserve">wypracowanie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e)</w:t>
        <w:tab/>
        <w:t xml:space="preserve">dyktando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f)</w:t>
        <w:tab/>
        <w:t xml:space="preserve">projekt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g)</w:t>
        <w:tab/>
        <w:t xml:space="preserve">referat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h)</w:t>
        <w:tab/>
        <w:t xml:space="preserve">prezentacja indywidualna i grupowa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i)</w:t>
        <w:tab/>
        <w:t xml:space="preserve">praca samodzielna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j)</w:t>
        <w:tab/>
        <w:t xml:space="preserve">projekty edukacyjne i prace wykonywane przez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k)</w:t>
        <w:tab/>
        <w:t xml:space="preserve">opracowanie i wykonanie pomocy dydaktycznych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l)</w:t>
        <w:tab/>
        <w:t xml:space="preserve">wytwory pracy własnej ucznia;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 Formy ustne;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</w:t>
        <w:tab/>
        <w:t xml:space="preserve">odpowiedź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</w:t>
        <w:tab/>
        <w:t xml:space="preserve">recytacja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</w:t>
        <w:tab/>
        <w:t xml:space="preserve">czytanie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3) Formy sprawnościowe, praktyczne;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</w:t>
        <w:tab/>
        <w:t xml:space="preserve">dotyczy zajęć, podczas których uczymy ćwiczymy i kontrolujemy sprawność oraz umiejętności praktyczne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</w:t>
        <w:tab/>
        <w:t xml:space="preserve">doświadczenia, wytwory pracy własnej wykonane podczas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</w:t>
        <w:tab/>
        <w:t xml:space="preserve">praca twórcza i odtwórcza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d)</w:t>
        <w:tab/>
        <w:t xml:space="preserve">praca w grupach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e)</w:t>
        <w:tab/>
        <w:t xml:space="preserve">aktywność podczas zajęć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f)</w:t>
        <w:tab/>
        <w:t xml:space="preserve">testowanie sprawności fizycznej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4) Inne formy;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</w:t>
        <w:tab/>
        <w:t xml:space="preserve">Konkursy, olimpiady, zawody sportowe (oceny z tych form modą wpływać na ocenę z zachowania i widnieją w dzienniku jako dodatkowa ocena z zajęć edukacyjnych – czyli udział w konkursach nie podnosi z automatu oceny o stopień)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Prace klasowe i sprawdziany oceniane są wg  skali  procentowej i przeliczane są wg następującej skali: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100  %        6</w:t>
        <w:tab/>
        <w:t xml:space="preserve">(celujący)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99-90%    5</w:t>
        <w:tab/>
        <w:t xml:space="preserve">(bardzo 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89-75%    4</w:t>
        <w:tab/>
        <w:t xml:space="preserve">(dobry)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74-50%     3</w:t>
        <w:tab/>
        <w:t xml:space="preserve">(dostateczny)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49-30%     2</w:t>
        <w:tab/>
        <w:t xml:space="preserve">(dopuszczający)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29%              1           (niedostateczny)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00b050"/>
          <w:sz w:val="24"/>
          <w:szCs w:val="24"/>
        </w:rPr>
      </w:pPr>
      <w:bookmarkStart w:colFirst="0" w:colLast="0" w:name="_heading=h.58cy552vt9kf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2) Prace klasowe i sprawdziany mogą być oceniane w skali „ – ”  lub „+”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</w:t>
        <w:tab/>
        <w:t xml:space="preserve">100  %     6</w:t>
        <w:tab/>
        <w:t xml:space="preserve">(celujący)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99 – 98 % </w:t>
        <w:tab/>
        <w:t xml:space="preserve">(- celujący)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97 – 96 % </w:t>
        <w:tab/>
        <w:t xml:space="preserve">(+ bardzo 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95-92 %    5</w:t>
        <w:tab/>
        <w:t xml:space="preserve">(bardzo 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91 – 90 % </w:t>
        <w:tab/>
        <w:t xml:space="preserve">(- bardzo 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89 – 88 %</w:t>
        <w:tab/>
        <w:t xml:space="preserve">(+ 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87-77%    4</w:t>
        <w:tab/>
        <w:t xml:space="preserve">(dobry)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76 – 75 %</w:t>
        <w:tab/>
        <w:t xml:space="preserve">(- dobry)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74 – 73 %</w:t>
        <w:tab/>
        <w:t xml:space="preserve">(+ dostateczny)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72-52%     3</w:t>
        <w:tab/>
        <w:t xml:space="preserve">(dostateczny)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51 – 50 %</w:t>
        <w:tab/>
        <w:t xml:space="preserve">(- dostateczny)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49 – 48 %</w:t>
        <w:tab/>
        <w:t xml:space="preserve">(+dopuszczający)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47-32%     2</w:t>
        <w:tab/>
        <w:t xml:space="preserve">(dopuszczający)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31 – 30 %</w:t>
        <w:tab/>
        <w:t xml:space="preserve">(- dopuszczający)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29%           1       (niedostateczny)</w:t>
      </w:r>
    </w:p>
    <w:p w:rsidR="00000000" w:rsidDel="00000000" w:rsidP="00000000" w:rsidRDefault="00000000" w:rsidRPr="00000000" w14:paraId="000000E0">
      <w:pPr>
        <w:rPr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Szczegółowe warunki i sposób oceniania wewnątrzszkolnego uczniów zawarte są w rozdziale IX Statutu Szkoły Podstawowej im. s. Cz. Lorek w Biczycach Dolnych.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b w:val="1"/>
          <w:color w:val="00b05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WARUNKI I TRYB OTRZYMANIA OCENY WYŻSZEJ NIŻ PRZEWIDYWANA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Uczeń lub jego rodzice mają prawo ubiegać się o uzyskanie rocznej oceny klasyfikacyjnej wyższej niż przewidywana z zajęć edukacyjnych jeżeli spełnia poniższe warunki: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 pisał wszystkie prace klasowe;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 korzystał z prawa do poprawy;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3) nie opuszczał zajęć bez usprawiedliwienia, w tym 80% obecności na zajęciach;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4) systematycznie wykonywał zadania zlecone przez nauczyciela;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5) korzystał z pomocy oferowanej przez szkołę.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color w:val="00b050"/>
          <w:sz w:val="24"/>
          <w:szCs w:val="24"/>
        </w:rPr>
      </w:pPr>
      <w:bookmarkStart w:colFirst="0" w:colLast="0" w:name="_heading=h.t43wx5fy9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10. Nauczyciel proponuje jako wskazane formy: prace pisemne, odpowiedzi ustne oraz wykonanie zadania praktycznego, które dotyczy plastyki, muzyki, techniki, informatyki, wychowania fizycznego.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11. Obowiązkiem nauczyciela jest udokumentowanie ustalonego postępowania i działań ucznia. Wyższa ocena ustalona w wyniku tego postępowania jest roczną oceną klasyfikacyjną z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bullet"/>
      <w:lvlText w:val="■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○"/>
      <w:lvlJc w:val="left"/>
      <w:pPr>
        <w:ind w:left="2160" w:hanging="360"/>
      </w:pPr>
      <w:rPr/>
    </w:lvl>
    <w:lvl w:ilvl="5">
      <w:start w:val="1"/>
      <w:numFmt w:val="bullet"/>
      <w:lvlText w:val="■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○"/>
      <w:lvlJc w:val="left"/>
      <w:pPr>
        <w:ind w:left="3240" w:hanging="360"/>
      </w:pPr>
      <w:rPr/>
    </w:lvl>
    <w:lvl w:ilvl="8">
      <w:start w:val="1"/>
      <w:numFmt w:val="bullet"/>
      <w:lvlText w:val="■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bullet"/>
      <w:lvlText w:val="■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○"/>
      <w:lvlJc w:val="left"/>
      <w:pPr>
        <w:ind w:left="2160" w:hanging="360"/>
      </w:pPr>
      <w:rPr/>
    </w:lvl>
    <w:lvl w:ilvl="5">
      <w:start w:val="1"/>
      <w:numFmt w:val="bullet"/>
      <w:lvlText w:val="■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○"/>
      <w:lvlJc w:val="left"/>
      <w:pPr>
        <w:ind w:left="3240" w:hanging="360"/>
      </w:pPr>
      <w:rPr/>
    </w:lvl>
    <w:lvl w:ilvl="8">
      <w:start w:val="1"/>
      <w:numFmt w:val="bullet"/>
      <w:lvlText w:val="■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▪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262" w:hanging="360"/>
      </w:pPr>
      <w:rPr>
        <w:u w:val="none"/>
      </w:rPr>
    </w:lvl>
  </w:abstractNum>
  <w:abstractNum w:abstractNumId="9"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zeinternetowe">
    <w:name w:val="Łącze internetowe"/>
    <w:basedOn w:val="DefaultParagraphFont"/>
    <w:uiPriority w:val="99"/>
    <w:semiHidden w:val="1"/>
    <w:unhideWhenUsed w:val="1"/>
    <w:rsid w:val="006A57FD"/>
    <w:rPr>
      <w:strike w:val="0"/>
      <w:dstrike w:val="0"/>
      <w:color w:val="333f49"/>
      <w:u w:val="none"/>
      <w:effect w:val="non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E95CB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 w:val="1"/>
    <w:qFormat w:val="1"/>
    <w:rsid w:val="00E95CBA"/>
    <w:rPr>
      <w:rFonts w:ascii="Times New Roman" w:cs="Times New Roman" w:eastAsia="Times New Roman" w:hAnsi="Times New Roman"/>
      <w:kern w:val="0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sid w:val="00E95CBA"/>
    <w:rPr>
      <w:rFonts w:ascii="Times New Roman" w:cs="Times New Roman" w:eastAsia="Times New Roman" w:hAnsi="Times New Roman"/>
      <w:b w:val="1"/>
      <w:bCs w:val="1"/>
      <w:kern w:val="0"/>
      <w:sz w:val="20"/>
      <w:szCs w:val="20"/>
      <w:lang w:eastAsia="pl-PL"/>
    </w:rPr>
  </w:style>
  <w:style w:type="character" w:styleId="ListLabel1">
    <w:name w:val="ListLabel 1"/>
    <w:qFormat w:val="1"/>
    <w:rPr>
      <w:rFonts w:cs="Courier New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b w:val="0"/>
      <w:bCs w:val="1"/>
    </w:rPr>
  </w:style>
  <w:style w:type="character" w:styleId="ListLabel5">
    <w:name w:val="ListLabel 5"/>
    <w:qFormat w:val="1"/>
    <w:rPr>
      <w:rFonts w:cs="Calibri" w:eastAsia="Calibri"/>
    </w:rPr>
  </w:style>
  <w:style w:type="character" w:styleId="ListLabel6">
    <w:name w:val="ListLabel 6"/>
    <w:qFormat w:val="1"/>
    <w:rPr>
      <w:rFonts w:cs="Calibri" w:eastAsia="Calibri"/>
    </w:rPr>
  </w:style>
  <w:style w:type="character" w:styleId="ListLabel7">
    <w:name w:val="ListLabel 7"/>
    <w:qFormat w:val="1"/>
    <w:rPr>
      <w:rFonts w:eastAsia="Calibri"/>
    </w:rPr>
  </w:style>
  <w:style w:type="character" w:styleId="ListLabel8">
    <w:name w:val="ListLabel 8"/>
    <w:qFormat w:val="1"/>
    <w:rPr>
      <w:b w:val="1"/>
      <w:sz w:val="24"/>
      <w:szCs w:val="24"/>
    </w:rPr>
  </w:style>
  <w:style w:type="character" w:styleId="Znakiwypunktowania">
    <w:name w:val="Znaki wypunktowania"/>
    <w:qFormat w:val="1"/>
    <w:rPr>
      <w:rFonts w:ascii="OpenSymbol" w:cs="OpenSymbol" w:eastAsia="OpenSymbol" w:hAnsi="OpenSymbol"/>
    </w:rPr>
  </w:style>
  <w:style w:type="character" w:styleId="WW8Num5z0">
    <w:name w:val="WW8Num5z0"/>
    <w:qFormat w:val="1"/>
    <w:rPr>
      <w:rFonts w:ascii="Wingdings" w:cs="Wingdings" w:hAnsi="Wingdings"/>
      <w:sz w:val="20"/>
      <w:szCs w:val="20"/>
    </w:rPr>
  </w:style>
  <w:style w:type="character" w:styleId="WW8Num5z1">
    <w:name w:val="WW8Num5z1"/>
    <w:qFormat w:val="1"/>
    <w:rPr>
      <w:rFonts w:ascii="Courier New" w:cs="Courier New" w:hAnsi="Courier New"/>
    </w:rPr>
  </w:style>
  <w:style w:type="character" w:styleId="WW8Num5z3">
    <w:name w:val="WW8Num5z3"/>
    <w:qFormat w:val="1"/>
    <w:rPr>
      <w:rFonts w:ascii="Symbol" w:cs="Symbol" w:hAnsi="Symbol"/>
    </w:rPr>
  </w:style>
  <w:style w:type="character" w:styleId="WW8Num9z0">
    <w:name w:val="WW8Num9z0"/>
    <w:qFormat w:val="1"/>
    <w:rPr>
      <w:rFonts w:ascii="Wingdings" w:cs="Wingdings" w:hAnsi="Wingdings"/>
      <w:color w:val="000000"/>
      <w:sz w:val="20"/>
      <w:szCs w:val="20"/>
      <w:lang w:eastAsia="en-US" w:val="en-US"/>
    </w:rPr>
  </w:style>
  <w:style w:type="character" w:styleId="WW8Num9z1">
    <w:name w:val="WW8Num9z1"/>
    <w:qFormat w:val="1"/>
    <w:rPr>
      <w:rFonts w:ascii="Courier New" w:cs="Courier New" w:hAnsi="Courier New"/>
    </w:rPr>
  </w:style>
  <w:style w:type="character" w:styleId="WW8Num9z2">
    <w:name w:val="WW8Num9z2"/>
    <w:qFormat w:val="1"/>
    <w:rPr>
      <w:rFonts w:ascii="Wingdings" w:cs="Wingdings" w:hAnsi="Wingdings"/>
    </w:rPr>
  </w:style>
  <w:style w:type="character" w:styleId="WW8Num9z3">
    <w:name w:val="WW8Num9z3"/>
    <w:qFormat w:val="1"/>
    <w:rPr>
      <w:rFonts w:ascii="Symbol" w:cs="Symbol" w:hAnsi="Symbol"/>
    </w:rPr>
  </w:style>
  <w:style w:type="character" w:styleId="WW8Num2z0">
    <w:name w:val="WW8Num2z0"/>
    <w:qFormat w:val="1"/>
    <w:rPr>
      <w:rFonts w:ascii="Wingdings" w:cs="Wingdings" w:hAnsi="Wingdings"/>
      <w:sz w:val="20"/>
      <w:szCs w:val="20"/>
      <w:lang w:val="en-GB"/>
    </w:rPr>
  </w:style>
  <w:style w:type="character" w:styleId="WW8Num2z1">
    <w:name w:val="WW8Num2z1"/>
    <w:qFormat w:val="1"/>
    <w:rPr>
      <w:rFonts w:ascii="Courier New" w:cs="Courier New" w:hAnsi="Courier New"/>
    </w:rPr>
  </w:style>
  <w:style w:type="character" w:styleId="WW8Num2z3">
    <w:name w:val="WW8Num2z3"/>
    <w:qFormat w:val="1"/>
    <w:rPr>
      <w:rFonts w:ascii="Symbol" w:cs="Symbol" w:hAnsi="Symbol"/>
    </w:rPr>
  </w:style>
  <w:style w:type="character" w:styleId="ListLabel9">
    <w:name w:val="ListLabel 9"/>
    <w:qFormat w:val="1"/>
    <w:rPr>
      <w:rFonts w:cs="Symbol"/>
      <w:b w:val="1"/>
      <w:sz w:val="24"/>
    </w:rPr>
  </w:style>
  <w:style w:type="character" w:styleId="ListLabel10">
    <w:name w:val="ListLabel 10"/>
    <w:qFormat w:val="1"/>
    <w:rPr>
      <w:rFonts w:cs="Courier New"/>
    </w:rPr>
  </w:style>
  <w:style w:type="character" w:styleId="ListLabel11">
    <w:name w:val="ListLabel 11"/>
    <w:qFormat w:val="1"/>
    <w:rPr>
      <w:rFonts w:cs="Wingdings"/>
    </w:rPr>
  </w:style>
  <w:style w:type="character" w:styleId="ListLabel12">
    <w:name w:val="ListLabel 12"/>
    <w:qFormat w:val="1"/>
    <w:rPr>
      <w:rFonts w:cs="Symbol"/>
    </w:rPr>
  </w:style>
  <w:style w:type="character" w:styleId="ListLabel13">
    <w:name w:val="ListLabel 13"/>
    <w:qFormat w:val="1"/>
    <w:rPr>
      <w:rFonts w:cs="Courier New"/>
    </w:rPr>
  </w:style>
  <w:style w:type="character" w:styleId="ListLabel14">
    <w:name w:val="ListLabel 14"/>
    <w:qFormat w:val="1"/>
    <w:rPr>
      <w:rFonts w:cs="Wingdings"/>
    </w:rPr>
  </w:style>
  <w:style w:type="character" w:styleId="ListLabel15">
    <w:name w:val="ListLabel 15"/>
    <w:qFormat w:val="1"/>
    <w:rPr>
      <w:rFonts w:cs="Symbol"/>
    </w:rPr>
  </w:style>
  <w:style w:type="character" w:styleId="ListLabel16">
    <w:name w:val="ListLabel 16"/>
    <w:qFormat w:val="1"/>
    <w:rPr>
      <w:rFonts w:cs="Courier New"/>
    </w:rPr>
  </w:style>
  <w:style w:type="character" w:styleId="ListLabel17">
    <w:name w:val="ListLabel 17"/>
    <w:qFormat w:val="1"/>
    <w:rPr>
      <w:rFonts w:cs="Wingdings"/>
    </w:rPr>
  </w:style>
  <w:style w:type="character" w:styleId="ListLabel18">
    <w:name w:val="ListLabel 18"/>
    <w:qFormat w:val="1"/>
    <w:rPr>
      <w:rFonts w:ascii="Times New Roman" w:cs="OpenSymbol" w:hAnsi="Times New Roman"/>
      <w:b w:val="0"/>
      <w:sz w:val="24"/>
    </w:rPr>
  </w:style>
  <w:style w:type="character" w:styleId="ListLabel19">
    <w:name w:val="ListLabel 19"/>
    <w:qFormat w:val="1"/>
    <w:rPr>
      <w:rFonts w:ascii="Times New Roman" w:cs="OpenSymbol" w:hAnsi="Times New Roman"/>
      <w:b w:val="0"/>
      <w:sz w:val="24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OpenSymbol"/>
    </w:rPr>
  </w:style>
  <w:style w:type="character" w:styleId="ListLabel24">
    <w:name w:val="ListLabel 24"/>
    <w:qFormat w:val="1"/>
    <w:rPr>
      <w:rFonts w:cs="OpenSymbol"/>
    </w:rPr>
  </w:style>
  <w:style w:type="character" w:styleId="ListLabel25">
    <w:name w:val="ListLabel 25"/>
    <w:qFormat w:val="1"/>
    <w:rPr>
      <w:rFonts w:cs="OpenSymbol"/>
    </w:rPr>
  </w:style>
  <w:style w:type="character" w:styleId="ListLabel26">
    <w:name w:val="ListLabel 26"/>
    <w:qFormat w:val="1"/>
    <w:rPr>
      <w:rFonts w:cs="OpenSymbol"/>
    </w:rPr>
  </w:style>
  <w:style w:type="character" w:styleId="ListLabel27">
    <w:name w:val="ListLabel 27"/>
    <w:qFormat w:val="1"/>
    <w:rPr>
      <w:rFonts w:ascii="Times New Roman" w:cs="OpenSymbol" w:hAnsi="Times New Roman"/>
      <w:b w:val="0"/>
      <w:sz w:val="24"/>
    </w:rPr>
  </w:style>
  <w:style w:type="character" w:styleId="ListLabel28">
    <w:name w:val="ListLabel 28"/>
    <w:qFormat w:val="1"/>
    <w:rPr>
      <w:rFonts w:cs="OpenSymbol"/>
    </w:rPr>
  </w:style>
  <w:style w:type="character" w:styleId="ListLabel29">
    <w:name w:val="ListLabel 29"/>
    <w:qFormat w:val="1"/>
    <w:rPr>
      <w:rFonts w:cs="OpenSymbol"/>
    </w:rPr>
  </w:style>
  <w:style w:type="character" w:styleId="ListLabel30">
    <w:name w:val="ListLabel 30"/>
    <w:qFormat w:val="1"/>
    <w:rPr>
      <w:rFonts w:cs="OpenSymbol"/>
    </w:rPr>
  </w:style>
  <w:style w:type="character" w:styleId="ListLabel31">
    <w:name w:val="ListLabel 31"/>
    <w:qFormat w:val="1"/>
    <w:rPr>
      <w:rFonts w:cs="OpenSymbol"/>
    </w:rPr>
  </w:style>
  <w:style w:type="character" w:styleId="ListLabel32">
    <w:name w:val="ListLabel 32"/>
    <w:qFormat w:val="1"/>
    <w:rPr>
      <w:rFonts w:cs="OpenSymbol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ascii="Times New Roman" w:cs="OpenSymbol" w:hAnsi="Times New Roman"/>
      <w:b w:val="0"/>
      <w:sz w:val="24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ascii="Times New Roman" w:cs="OpenSymbol" w:hAnsi="Times New Roman"/>
      <w:b w:val="0"/>
      <w:sz w:val="24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ascii="Times New Roman" w:cs="OpenSymbol" w:hAnsi="Times New Roman"/>
      <w:b w:val="0"/>
      <w:sz w:val="24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OpenSymbol"/>
    </w:rPr>
  </w:style>
  <w:style w:type="character" w:styleId="ListLabel60">
    <w:name w:val="ListLabel 60"/>
    <w:qFormat w:val="1"/>
    <w:rPr>
      <w:rFonts w:cs="OpenSymbol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OpenSymbol"/>
    </w:rPr>
  </w:style>
  <w:style w:type="character" w:styleId="ListLabel63">
    <w:name w:val="ListLabel 63"/>
    <w:qFormat w:val="1"/>
    <w:rPr>
      <w:rFonts w:cs="OpenSymbol"/>
      <w:b w:val="0"/>
      <w:sz w:val="24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OpenSymbol"/>
    </w:rPr>
  </w:style>
  <w:style w:type="character" w:styleId="ListLabel66">
    <w:name w:val="ListLabel 66"/>
    <w:qFormat w:val="1"/>
    <w:rPr>
      <w:rFonts w:cs="OpenSymbol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OpenSymbol"/>
    </w:rPr>
  </w:style>
  <w:style w:type="character" w:styleId="ListLabel69">
    <w:name w:val="ListLabel 69"/>
    <w:qFormat w:val="1"/>
    <w:rPr>
      <w:rFonts w:cs="OpenSymbol"/>
    </w:rPr>
  </w:style>
  <w:style w:type="character" w:styleId="ListLabel70">
    <w:name w:val="ListLabel 70"/>
    <w:qFormat w:val="1"/>
    <w:rPr>
      <w:rFonts w:cs="OpenSymbol"/>
    </w:rPr>
  </w:style>
  <w:style w:type="character" w:styleId="ListLabel71">
    <w:name w:val="ListLabel 71"/>
    <w:qFormat w:val="1"/>
    <w:rPr>
      <w:rFonts w:cs="OpenSymbol"/>
    </w:rPr>
  </w:style>
  <w:style w:type="character" w:styleId="ListLabel72">
    <w:name w:val="ListLabel 72"/>
    <w:qFormat w:val="1"/>
    <w:rPr>
      <w:rFonts w:ascii="Times New roman" w:cs="OpenSymbol" w:hAnsi="Times New roman"/>
      <w:sz w:val="24"/>
    </w:rPr>
  </w:style>
  <w:style w:type="character" w:styleId="ListLabel73">
    <w:name w:val="ListLabel 73"/>
    <w:qFormat w:val="1"/>
    <w:rPr>
      <w:rFonts w:ascii="Times New roman" w:cs="OpenSymbol" w:hAnsi="Times New roman"/>
      <w:sz w:val="24"/>
    </w:rPr>
  </w:style>
  <w:style w:type="character" w:styleId="ListLabel74">
    <w:name w:val="ListLabel 74"/>
    <w:qFormat w:val="1"/>
    <w:rPr>
      <w:rFonts w:cs="OpenSymbol"/>
    </w:rPr>
  </w:style>
  <w:style w:type="character" w:styleId="ListLabel75">
    <w:name w:val="ListLabel 75"/>
    <w:qFormat w:val="1"/>
    <w:rPr>
      <w:rFonts w:cs="OpenSymbol"/>
    </w:rPr>
  </w:style>
  <w:style w:type="character" w:styleId="ListLabel76">
    <w:name w:val="ListLabel 76"/>
    <w:qFormat w:val="1"/>
    <w:rPr>
      <w:rFonts w:cs="OpenSymbol"/>
    </w:rPr>
  </w:style>
  <w:style w:type="character" w:styleId="ListLabel77">
    <w:name w:val="ListLabel 77"/>
    <w:qFormat w:val="1"/>
    <w:rPr>
      <w:rFonts w:cs="OpenSymbol"/>
    </w:rPr>
  </w:style>
  <w:style w:type="character" w:styleId="ListLabel78">
    <w:name w:val="ListLabel 78"/>
    <w:qFormat w:val="1"/>
    <w:rPr>
      <w:rFonts w:cs="OpenSymbol"/>
    </w:rPr>
  </w:style>
  <w:style w:type="character" w:styleId="ListLabel79">
    <w:name w:val="ListLabel 79"/>
    <w:qFormat w:val="1"/>
    <w:rPr>
      <w:rFonts w:cs="OpenSymbol"/>
    </w:rPr>
  </w:style>
  <w:style w:type="character" w:styleId="ListLabel80">
    <w:name w:val="ListLabel 80"/>
    <w:qFormat w:val="1"/>
    <w:rPr>
      <w:rFonts w:cs="OpenSymbol"/>
    </w:rPr>
  </w:style>
  <w:style w:type="character" w:styleId="ListLabel81">
    <w:name w:val="ListLabel 81"/>
    <w:qFormat w:val="1"/>
    <w:rPr>
      <w:rFonts w:ascii="Times New roman" w:cs="OpenSymbol" w:hAnsi="Times New roman"/>
      <w:sz w:val="24"/>
    </w:rPr>
  </w:style>
  <w:style w:type="character" w:styleId="ListLabel82">
    <w:name w:val="ListLabel 82"/>
    <w:qFormat w:val="1"/>
    <w:rPr>
      <w:rFonts w:cs="OpenSymbol"/>
    </w:rPr>
  </w:style>
  <w:style w:type="character" w:styleId="ListLabel83">
    <w:name w:val="ListLabel 83"/>
    <w:qFormat w:val="1"/>
    <w:rPr>
      <w:rFonts w:cs="OpenSymbol"/>
    </w:rPr>
  </w:style>
  <w:style w:type="character" w:styleId="ListLabel84">
    <w:name w:val="ListLabel 84"/>
    <w:qFormat w:val="1"/>
    <w:rPr>
      <w:rFonts w:cs="OpenSymbol"/>
    </w:rPr>
  </w:style>
  <w:style w:type="character" w:styleId="ListLabel85">
    <w:name w:val="ListLabel 85"/>
    <w:qFormat w:val="1"/>
    <w:rPr>
      <w:rFonts w:cs="OpenSymbol"/>
    </w:rPr>
  </w:style>
  <w:style w:type="character" w:styleId="ListLabel86">
    <w:name w:val="ListLabel 86"/>
    <w:qFormat w:val="1"/>
    <w:rPr>
      <w:rFonts w:cs="OpenSymbol"/>
    </w:rPr>
  </w:style>
  <w:style w:type="character" w:styleId="ListLabel87">
    <w:name w:val="ListLabel 87"/>
    <w:qFormat w:val="1"/>
    <w:rPr>
      <w:rFonts w:cs="OpenSymbol"/>
    </w:rPr>
  </w:style>
  <w:style w:type="character" w:styleId="ListLabel88">
    <w:name w:val="ListLabel 88"/>
    <w:qFormat w:val="1"/>
    <w:rPr>
      <w:rFonts w:cs="OpenSymbol"/>
    </w:rPr>
  </w:style>
  <w:style w:type="character" w:styleId="ListLabel89">
    <w:name w:val="ListLabel 89"/>
    <w:qFormat w:val="1"/>
    <w:rPr>
      <w:rFonts w:cs="OpenSymbol"/>
    </w:rPr>
  </w:style>
  <w:style w:type="character" w:styleId="ListLabel90">
    <w:name w:val="ListLabel 90"/>
    <w:qFormat w:val="1"/>
    <w:rPr>
      <w:rFonts w:ascii="Times New roman" w:cs="OpenSymbol" w:hAnsi="Times New roman"/>
      <w:sz w:val="24"/>
    </w:rPr>
  </w:style>
  <w:style w:type="character" w:styleId="ListLabel91">
    <w:name w:val="ListLabel 91"/>
    <w:qFormat w:val="1"/>
    <w:rPr>
      <w:rFonts w:cs="OpenSymbol"/>
    </w:rPr>
  </w:style>
  <w:style w:type="character" w:styleId="ListLabel92">
    <w:name w:val="ListLabel 92"/>
    <w:qFormat w:val="1"/>
    <w:rPr>
      <w:rFonts w:cs="OpenSymbol"/>
    </w:rPr>
  </w:style>
  <w:style w:type="character" w:styleId="ListLabel93">
    <w:name w:val="ListLabel 93"/>
    <w:qFormat w:val="1"/>
    <w:rPr>
      <w:rFonts w:cs="OpenSymbol"/>
    </w:rPr>
  </w:style>
  <w:style w:type="character" w:styleId="ListLabel94">
    <w:name w:val="ListLabel 94"/>
    <w:qFormat w:val="1"/>
    <w:rPr>
      <w:rFonts w:cs="OpenSymbol"/>
    </w:rPr>
  </w:style>
  <w:style w:type="character" w:styleId="ListLabel95">
    <w:name w:val="ListLabel 95"/>
    <w:qFormat w:val="1"/>
    <w:rPr>
      <w:rFonts w:cs="OpenSymbol"/>
    </w:rPr>
  </w:style>
  <w:style w:type="character" w:styleId="ListLabel96">
    <w:name w:val="ListLabel 96"/>
    <w:qFormat w:val="1"/>
    <w:rPr>
      <w:rFonts w:cs="OpenSymbol"/>
    </w:rPr>
  </w:style>
  <w:style w:type="character" w:styleId="ListLabel97">
    <w:name w:val="ListLabel 97"/>
    <w:qFormat w:val="1"/>
    <w:rPr>
      <w:rFonts w:cs="OpenSymbol"/>
    </w:rPr>
  </w:style>
  <w:style w:type="character" w:styleId="ListLabel98">
    <w:name w:val="ListLabel 98"/>
    <w:qFormat w:val="1"/>
    <w:rPr>
      <w:rFonts w:cs="OpenSymbol"/>
    </w:rPr>
  </w:style>
  <w:style w:type="character" w:styleId="ListLabel99">
    <w:name w:val="ListLabel 99"/>
    <w:qFormat w:val="1"/>
    <w:rPr>
      <w:rFonts w:ascii="Times New roman" w:cs="OpenSymbol" w:hAnsi="Times New roman"/>
      <w:sz w:val="24"/>
    </w:rPr>
  </w:style>
  <w:style w:type="character" w:styleId="ListLabel100">
    <w:name w:val="ListLabel 100"/>
    <w:qFormat w:val="1"/>
    <w:rPr>
      <w:rFonts w:cs="OpenSymbol"/>
    </w:rPr>
  </w:style>
  <w:style w:type="character" w:styleId="ListLabel101">
    <w:name w:val="ListLabel 101"/>
    <w:qFormat w:val="1"/>
    <w:rPr>
      <w:rFonts w:cs="OpenSymbol"/>
    </w:rPr>
  </w:style>
  <w:style w:type="character" w:styleId="ListLabel102">
    <w:name w:val="ListLabel 102"/>
    <w:qFormat w:val="1"/>
    <w:rPr>
      <w:rFonts w:cs="OpenSymbol"/>
    </w:rPr>
  </w:style>
  <w:style w:type="character" w:styleId="ListLabel103">
    <w:name w:val="ListLabel 103"/>
    <w:qFormat w:val="1"/>
    <w:rPr>
      <w:rFonts w:cs="OpenSymbol"/>
    </w:rPr>
  </w:style>
  <w:style w:type="character" w:styleId="ListLabel104">
    <w:name w:val="ListLabel 104"/>
    <w:qFormat w:val="1"/>
    <w:rPr>
      <w:rFonts w:cs="OpenSymbol"/>
    </w:rPr>
  </w:style>
  <w:style w:type="character" w:styleId="ListLabel105">
    <w:name w:val="ListLabel 105"/>
    <w:qFormat w:val="1"/>
    <w:rPr>
      <w:rFonts w:cs="OpenSymbol"/>
    </w:rPr>
  </w:style>
  <w:style w:type="character" w:styleId="ListLabel106">
    <w:name w:val="ListLabel 106"/>
    <w:qFormat w:val="1"/>
    <w:rPr>
      <w:rFonts w:cs="OpenSymbol"/>
    </w:rPr>
  </w:style>
  <w:style w:type="character" w:styleId="ListLabel107">
    <w:name w:val="ListLabel 107"/>
    <w:qFormat w:val="1"/>
    <w:rPr>
      <w:rFonts w:cs="OpenSymbol"/>
    </w:rPr>
  </w:style>
  <w:style w:type="character" w:styleId="ListLabel108">
    <w:name w:val="ListLabel 108"/>
    <w:qFormat w:val="1"/>
    <w:rPr>
      <w:rFonts w:ascii="Times New roman" w:cs="OpenSymbol" w:hAnsi="Times New roman"/>
      <w:sz w:val="24"/>
    </w:rPr>
  </w:style>
  <w:style w:type="character" w:styleId="ListLabel109">
    <w:name w:val="ListLabel 109"/>
    <w:qFormat w:val="1"/>
    <w:rPr>
      <w:rFonts w:cs="OpenSymbol"/>
    </w:rPr>
  </w:style>
  <w:style w:type="character" w:styleId="ListLabel110">
    <w:name w:val="ListLabel 110"/>
    <w:qFormat w:val="1"/>
    <w:rPr>
      <w:rFonts w:cs="OpenSymbol"/>
    </w:rPr>
  </w:style>
  <w:style w:type="character" w:styleId="ListLabel111">
    <w:name w:val="ListLabel 111"/>
    <w:qFormat w:val="1"/>
    <w:rPr>
      <w:rFonts w:cs="OpenSymbol"/>
    </w:rPr>
  </w:style>
  <w:style w:type="character" w:styleId="ListLabel112">
    <w:name w:val="ListLabel 112"/>
    <w:qFormat w:val="1"/>
    <w:rPr>
      <w:rFonts w:cs="OpenSymbol"/>
    </w:rPr>
  </w:style>
  <w:style w:type="character" w:styleId="ListLabel113">
    <w:name w:val="ListLabel 113"/>
    <w:qFormat w:val="1"/>
    <w:rPr>
      <w:rFonts w:cs="OpenSymbol"/>
    </w:rPr>
  </w:style>
  <w:style w:type="character" w:styleId="ListLabel114">
    <w:name w:val="ListLabel 114"/>
    <w:qFormat w:val="1"/>
    <w:rPr>
      <w:rFonts w:cs="OpenSymbol"/>
    </w:rPr>
  </w:style>
  <w:style w:type="character" w:styleId="ListLabel115">
    <w:name w:val="ListLabel 115"/>
    <w:qFormat w:val="1"/>
    <w:rPr>
      <w:rFonts w:cs="OpenSymbol"/>
    </w:rPr>
  </w:style>
  <w:style w:type="character" w:styleId="ListLabel116">
    <w:name w:val="ListLabel 116"/>
    <w:qFormat w:val="1"/>
    <w:rPr>
      <w:rFonts w:cs="OpenSymbol"/>
    </w:rPr>
  </w:style>
  <w:style w:type="character" w:styleId="ListLabel117">
    <w:name w:val="ListLabel 117"/>
    <w:qFormat w:val="1"/>
    <w:rPr>
      <w:rFonts w:ascii="Times New roman" w:cs="OpenSymbol" w:hAnsi="Times New roman"/>
      <w:sz w:val="24"/>
    </w:rPr>
  </w:style>
  <w:style w:type="character" w:styleId="ListLabel118">
    <w:name w:val="ListLabel 118"/>
    <w:qFormat w:val="1"/>
    <w:rPr>
      <w:rFonts w:cs="OpenSymbol"/>
    </w:rPr>
  </w:style>
  <w:style w:type="character" w:styleId="ListLabel119">
    <w:name w:val="ListLabel 119"/>
    <w:qFormat w:val="1"/>
    <w:rPr>
      <w:rFonts w:cs="OpenSymbol"/>
    </w:rPr>
  </w:style>
  <w:style w:type="character" w:styleId="ListLabel120">
    <w:name w:val="ListLabel 120"/>
    <w:qFormat w:val="1"/>
    <w:rPr>
      <w:rFonts w:cs="OpenSymbol"/>
    </w:rPr>
  </w:style>
  <w:style w:type="character" w:styleId="ListLabel121">
    <w:name w:val="ListLabel 121"/>
    <w:qFormat w:val="1"/>
    <w:rPr>
      <w:rFonts w:cs="OpenSymbol"/>
    </w:rPr>
  </w:style>
  <w:style w:type="character" w:styleId="ListLabel122">
    <w:name w:val="ListLabel 122"/>
    <w:qFormat w:val="1"/>
    <w:rPr>
      <w:rFonts w:cs="OpenSymbol"/>
    </w:rPr>
  </w:style>
  <w:style w:type="character" w:styleId="ListLabel123">
    <w:name w:val="ListLabel 123"/>
    <w:qFormat w:val="1"/>
    <w:rPr>
      <w:rFonts w:cs="OpenSymbol"/>
    </w:rPr>
  </w:style>
  <w:style w:type="character" w:styleId="ListLabel124">
    <w:name w:val="ListLabel 124"/>
    <w:qFormat w:val="1"/>
    <w:rPr>
      <w:rFonts w:cs="OpenSymbol"/>
    </w:rPr>
  </w:style>
  <w:style w:type="character" w:styleId="ListLabel125">
    <w:name w:val="ListLabel 125"/>
    <w:qFormat w:val="1"/>
    <w:rPr>
      <w:rFonts w:cs="OpenSymbol"/>
    </w:rPr>
  </w:style>
  <w:style w:type="character" w:styleId="ListLabel126">
    <w:name w:val="ListLabel 126"/>
    <w:qFormat w:val="1"/>
    <w:rPr>
      <w:rFonts w:ascii="Times New roman" w:cs="OpenSymbol" w:hAnsi="Times New roman"/>
      <w:sz w:val="24"/>
    </w:rPr>
  </w:style>
  <w:style w:type="character" w:styleId="ListLabel127">
    <w:name w:val="ListLabel 127"/>
    <w:qFormat w:val="1"/>
    <w:rPr>
      <w:rFonts w:cs="OpenSymbol"/>
    </w:rPr>
  </w:style>
  <w:style w:type="character" w:styleId="ListLabel128">
    <w:name w:val="ListLabel 128"/>
    <w:qFormat w:val="1"/>
    <w:rPr>
      <w:rFonts w:cs="OpenSymbol"/>
    </w:rPr>
  </w:style>
  <w:style w:type="character" w:styleId="ListLabel129">
    <w:name w:val="ListLabel 129"/>
    <w:qFormat w:val="1"/>
    <w:rPr>
      <w:rFonts w:cs="OpenSymbol"/>
    </w:rPr>
  </w:style>
  <w:style w:type="character" w:styleId="ListLabel130">
    <w:name w:val="ListLabel 130"/>
    <w:qFormat w:val="1"/>
    <w:rPr>
      <w:rFonts w:cs="OpenSymbol"/>
    </w:rPr>
  </w:style>
  <w:style w:type="character" w:styleId="ListLabel131">
    <w:name w:val="ListLabel 131"/>
    <w:qFormat w:val="1"/>
    <w:rPr>
      <w:rFonts w:cs="OpenSymbol"/>
    </w:rPr>
  </w:style>
  <w:style w:type="character" w:styleId="ListLabel132">
    <w:name w:val="ListLabel 132"/>
    <w:qFormat w:val="1"/>
    <w:rPr>
      <w:rFonts w:cs="OpenSymbol"/>
    </w:rPr>
  </w:style>
  <w:style w:type="character" w:styleId="ListLabel133">
    <w:name w:val="ListLabel 133"/>
    <w:qFormat w:val="1"/>
    <w:rPr>
      <w:rFonts w:cs="OpenSymbol"/>
    </w:rPr>
  </w:style>
  <w:style w:type="character" w:styleId="ListLabel134">
    <w:name w:val="ListLabel 134"/>
    <w:qFormat w:val="1"/>
    <w:rPr>
      <w:rFonts w:cs="OpenSymbol"/>
    </w:rPr>
  </w:style>
  <w:style w:type="character" w:styleId="ListLabel135">
    <w:name w:val="ListLabel 135"/>
    <w:qFormat w:val="1"/>
    <w:rPr>
      <w:b w:val="1"/>
      <w:sz w:val="24"/>
      <w:szCs w:val="24"/>
    </w:rPr>
  </w:style>
  <w:style w:type="character" w:styleId="Mocnowyrniony">
    <w:name w:val="Mocno wyróżniony"/>
    <w:qFormat w:val="1"/>
    <w:rPr>
      <w:b w:val="1"/>
      <w:bCs w:val="1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ohit Devanagari"/>
    </w:rPr>
  </w:style>
  <w:style w:type="paragraph" w:styleId="ListParagraph">
    <w:name w:val="List Paragraph"/>
    <w:basedOn w:val="Normal"/>
    <w:uiPriority w:val="34"/>
    <w:qFormat w:val="1"/>
    <w:rsid w:val="006A57FD"/>
    <w:pPr>
      <w:spacing w:after="0" w:before="0"/>
      <w:ind w:left="720" w:hanging="0"/>
      <w:contextualSpacing w:val="1"/>
    </w:pPr>
    <w:rPr/>
  </w:style>
  <w:style w:type="paragraph" w:styleId="Annotationtext">
    <w:name w:val="annotation text"/>
    <w:basedOn w:val="Normal"/>
    <w:link w:val="TekstkomentarzaZnak"/>
    <w:uiPriority w:val="99"/>
    <w:semiHidden w:val="1"/>
    <w:unhideWhenUsed w:val="1"/>
    <w:qFormat w:val="1"/>
    <w:rsid w:val="00E95CBA"/>
    <w:pPr/>
    <w:rPr/>
  </w:style>
  <w:style w:type="paragraph" w:styleId="Annotationsubject">
    <w:name w:val="annotation subject"/>
    <w:basedOn w:val="Annotationtext"/>
    <w:link w:val="TematkomentarzaZnak"/>
    <w:uiPriority w:val="99"/>
    <w:semiHidden w:val="1"/>
    <w:unhideWhenUsed w:val="1"/>
    <w:qFormat w:val="1"/>
    <w:rsid w:val="00E95CBA"/>
    <w:pPr/>
    <w:rPr>
      <w:b w:val="1"/>
      <w:bCs w:val="1"/>
    </w:rPr>
  </w:style>
  <w:style w:type="paragraph" w:styleId="Akapitzlist">
    <w:name w:val="Akapit z listą"/>
    <w:basedOn w:val="Normal"/>
    <w:qFormat w:val="1"/>
    <w:pPr>
      <w:spacing w:after="200" w:before="0" w:line="276" w:lineRule="auto"/>
      <w:ind w:left="720" w:hanging="0"/>
      <w:contextualSpacing w:val="1"/>
    </w:pPr>
    <w:rPr>
      <w:rFonts w:ascii="Calibri" w:cs="Calibri" w:eastAsia="Calibri" w:hAnsi="Calibri"/>
      <w:sz w:val="22"/>
      <w:szCs w:val="22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5">
    <w:name w:val="WW8Num5"/>
    <w:qFormat w:val="1"/>
  </w:style>
  <w:style w:type="numbering" w:styleId="WW8Num9">
    <w:name w:val="WW8Num9"/>
    <w:qFormat w:val="1"/>
  </w:style>
  <w:style w:type="numbering" w:styleId="WW8Num2">
    <w:name w:val="WW8Num2"/>
    <w:qFormat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rsid w:val="006A57FD"/>
    <w:pPr>
      <w:spacing w:after="0" w:line="240" w:lineRule="auto"/>
    </w:pPr>
    <w:rPr>
      <w:sz w:val="20"/>
      <w:szCs w:val="2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1sbnyHI+4zLufsmcqzQ9BlrWTA==">CgMxLjAaFAoBMBIPCg0IB0IJEgdHdW5nc3VoMg5oLjU4Y3k1NTJ2dDlrZjIOaC50NDN3eDVmeTl6bGw4AHIhMTV3eHhIbEJhRkprWHBmYUR5MU5ZN0ljUHh1US1UQ1dK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2024-02-15T07:47:00Z</dcterms:created>
  <dc:creator>wojciech rys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