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72"/>
          <w:b/>
          <w:sz w:val="72"/>
          <w:b/>
          <w:szCs w:val="72"/>
        </w:rPr>
      </w:pPr>
      <w:r>
        <w:rPr>
          <w:b/>
          <w:sz w:val="72"/>
          <w:szCs w:val="72"/>
        </w:rPr>
        <w:t>KLASA 5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Z MATEMATYKI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/>
        <w:drawing>
          <wp:inline distT="0" distB="0" distL="0" distR="0">
            <wp:extent cx="1440180" cy="140208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40"/>
          <w:b/>
          <w:sz w:val="40"/>
          <w:b/>
          <w:szCs w:val="40"/>
        </w:rPr>
      </w:pPr>
      <w:r>
        <w:rPr>
          <w:b/>
          <w:sz w:val="40"/>
          <w:szCs w:val="40"/>
        </w:rPr>
        <w:t>Opracowane na podstawie:</w:t>
      </w:r>
      <w:r/>
    </w:p>
    <w:p>
      <w:pPr>
        <w:pStyle w:val="ListParagraph"/>
        <w:numPr>
          <w:ilvl w:val="0"/>
          <w:numId w:val="1"/>
        </w:numPr>
        <w:rPr>
          <w:sz w:val="28"/>
          <w:b/>
          <w:sz w:val="28"/>
          <w:b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  <w:r/>
    </w:p>
    <w:p>
      <w:pPr>
        <w:pStyle w:val="ListParagraph"/>
        <w:numPr>
          <w:ilvl w:val="0"/>
          <w:numId w:val="1"/>
        </w:numPr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Matematyka z plusem. Program nauczania matematyki w klasach 4–8 w szkole podstawowej</w:t>
      </w:r>
      <w:r/>
    </w:p>
    <w:p>
      <w:pPr>
        <w:pStyle w:val="ListParagraph"/>
        <w:ind w:left="162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(program zbieżny z podstawą programową z roku 2017 r.)</w:t>
      </w:r>
      <w:r/>
    </w:p>
    <w:p>
      <w:pPr>
        <w:pStyle w:val="ListParagraph"/>
        <w:ind w:left="162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autor: M. Jucewicz, M. Karpiński, J. Lech</w:t>
      </w:r>
      <w:r/>
    </w:p>
    <w:p>
      <w:pPr>
        <w:pStyle w:val="ListParagraph"/>
        <w:numPr>
          <w:ilvl w:val="0"/>
          <w:numId w:val="1"/>
        </w:numPr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Statut Szkoły Podstawowej im. s. Czesławy Lorek w Biczycach Dolnych</w:t>
      </w:r>
      <w:r/>
    </w:p>
    <w:p>
      <w:pPr>
        <w:pStyle w:val="Normal"/>
        <w:rPr>
          <w:sz w:val="28"/>
          <w:b/>
          <w:sz w:val="28"/>
          <w:b/>
          <w:szCs w:val="28"/>
          <w:rFonts w:ascii="Calibri" w:hAnsi="Calibri" w:eastAsia="Calibri" w:cs="Times New Roman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jc w:val="right"/>
      </w:pPr>
      <w:r>
        <w:rPr>
          <w:b/>
          <w:sz w:val="28"/>
          <w:szCs w:val="28"/>
        </w:rPr>
        <w:t xml:space="preserve">mgr  </w:t>
      </w:r>
      <w:r>
        <w:rPr>
          <w:b/>
          <w:sz w:val="28"/>
          <w:szCs w:val="28"/>
        </w:rPr>
        <w:t>Ryszard Ogórek</w:t>
      </w:r>
      <w:r/>
    </w:p>
    <w:p>
      <w:pPr>
        <w:pStyle w:val="Normal"/>
        <w:jc w:val="right"/>
        <w:rPr>
          <w:sz w:val="28"/>
          <w:b/>
          <w:sz w:val="28"/>
          <w:b/>
          <w:szCs w:val="28"/>
          <w:rFonts w:ascii="Calibri" w:hAnsi="Calibri" w:eastAsia="Calibri" w:cs="Times New Roman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Calibri"/>
          <w:lang w:eastAsia="zh-CN"/>
        </w:rPr>
      </w:pPr>
      <w:r>
        <w:rPr>
          <w:rFonts w:cs="Calibri"/>
        </w:rPr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lang w:val="en-US"/>
        </w:rPr>
      </w:pPr>
      <w:bookmarkStart w:id="0" w:name="_Hlk175120080"/>
      <w:bookmarkEnd w:id="0"/>
      <w:r>
        <w:rPr>
          <w:sz w:val="24"/>
          <w:szCs w:val="24"/>
        </w:rPr>
        <w:t>Nauczyciele na początku każdego roku szkolnego informują uczni</w:t>
      </w:r>
      <w:r>
        <w:rPr>
          <w:sz w:val="24"/>
          <w:szCs w:val="24"/>
          <w:lang w:val="en-US"/>
        </w:rPr>
        <w:t>ów oraz rodziców /prawny chopiekunów o: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lang w:val="en-US"/>
        </w:rPr>
      </w:pPr>
      <w:r>
        <w:rPr>
          <w:sz w:val="24"/>
          <w:szCs w:val="24"/>
        </w:rPr>
        <w:t>wymaganiach edukacyjnych niezbędnych do uzyskania poszczeg</w:t>
      </w:r>
      <w:r>
        <w:rPr>
          <w:sz w:val="24"/>
          <w:szCs w:val="24"/>
          <w:lang w:val="en-US"/>
        </w:rPr>
        <w:t>ólnych śródrocznych I rocznych ocen klasyfikacyjnych  z obowiązkowych zajęć edukacyjnych wynikających z realizowanego przez siebie program nauczania,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lang w:val="en-US"/>
        </w:rPr>
      </w:pPr>
      <w:r>
        <w:rPr>
          <w:sz w:val="24"/>
          <w:szCs w:val="24"/>
        </w:rPr>
        <w:t>sposobach sprawdzania osiągnięć edukacyjnych uczni</w:t>
      </w:r>
      <w:r>
        <w:rPr>
          <w:sz w:val="24"/>
          <w:szCs w:val="24"/>
          <w:lang w:val="en-US"/>
        </w:rPr>
        <w:t>ów,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lang w:val="en-US"/>
        </w:rPr>
      </w:pPr>
      <w:r>
        <w:rPr>
          <w:sz w:val="24"/>
          <w:szCs w:val="24"/>
        </w:rPr>
        <w:t>warunkach i trybie uzyskania wyższej niż przewidywana rocznej oceny klasyfikacyjnej z obowiązkowych zajęć edukacyjnych.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Uczeń chcący otrzymać dany stopień musi spełniać wymagania na stopnie niższe.</w:t>
      </w:r>
      <w:r/>
    </w:p>
    <w:p>
      <w:pPr>
        <w:pStyle w:val="ListParagraph"/>
        <w:numPr>
          <w:ilvl w:val="0"/>
          <w:numId w:val="2"/>
        </w:numPr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Ustala się następujące wymagania edukacyjne na poszczególne oceny śródroczne i roczne z zajęć edukacyjnych:</w:t>
      </w:r>
      <w:r/>
    </w:p>
    <w:p>
      <w:pPr>
        <w:pStyle w:val="Normal"/>
        <w:jc w:val="both"/>
        <w:rPr>
          <w:sz w:val="24"/>
          <w:sz w:val="24"/>
          <w:szCs w:val="24"/>
        </w:rPr>
      </w:pPr>
      <w:bookmarkStart w:id="1" w:name="_Hlk175120080"/>
      <w:bookmarkEnd w:id="1"/>
      <w:r>
        <w:rPr>
          <w:sz w:val="24"/>
          <w:szCs w:val="24"/>
        </w:rPr>
        <w:t>Ocenę celującą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proponuje rozwiązania nietypowe, oryginalne, kreatywne, np. łącząc kilka dziedzin wiedzy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c) w sposób samodzielny analizuje uzyskaną wiedzę i umiejętności oraz dokonuje syntez, i formułuje własne oceny dotyczące poznanych kwestii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2. Ocenę bardzo dobrą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opanował pełny zakres wiedzy i umiejętności zakreślony podstawą programową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sprawnie posługuje się zdobytymi wiadomościami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c) rozwiązuje samodzielnie problemy teoretyczne i praktyczne ujęte w programie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d) potrafi zastosować posiadaną wiedzę do rozwiązywania zadań i problemów w nowych sytuacjach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3. Ocenę dobrą uzyskuje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poprawnie stosuje wiadomości, rozwiązuje/wykonuje samodzielnie typowe zadania teoretyczne i praktyczne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4. Ocenę dostateczną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opanował wiadomości i umiejętności określone programem nauczania w danej klasie na poziomie nieprzekraczającym wymagań niezbędnych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rozwiązuje/wykonuje zadania teoretyczne i praktyczne typowe, o średnim stopniu trudności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5. Ocenę dopuszczającą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rozwiązuje/wykonuje zadania teoretyczne i praktyczne typowe, o niewielkim stopniu trudności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6. Ocenę niedostateczną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nie jest w stanie rozwiązać/wykonać zadań o niewielkim/elementarnym stopniu trudności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c) nie czyta i nie pisze w sposób umożliwiający podstawową komunikację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R – rozszerzający – ocena dobra (4)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W – wykraczający – ocena celująca (6)</w:t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Calibri" w:asciiTheme="minorHAnsi" w:cstheme="minorHAnsi" w:hAnsiTheme="minorHAnsi"/>
          <w:lang w:eastAsia="zh-CN"/>
        </w:rPr>
      </w:pPr>
      <w:r>
        <w:rPr>
          <w:rFonts w:cs="Calibri" w:cstheme="minorHAnsi"/>
          <w:sz w:val="20"/>
          <w:szCs w:val="20"/>
        </w:rPr>
      </w:r>
      <w:r/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zapisano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Calibri" w:cstheme="minorHAnsi"/>
          <w:lang w:eastAsia="zh-CN"/>
        </w:rPr>
      </w:pPr>
      <w:r>
        <w:rPr>
          <w:rFonts w:cs="Calibri" w:cstheme="minorHAnsi"/>
        </w:rPr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szCs w:val="20"/>
                <w:lang w:eastAsia="pl-PL"/>
              </w:rPr>
              <w:t>DZIAŁ 1. LICZBY I DZIAŁANIA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lang w:eastAsia="pl-PL"/>
              </w:rPr>
              <w:t>zna system dziesiątkowy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 w:cstheme="minorHAnsi"/>
                <w:lang w:eastAsia="pl-PL"/>
              </w:rPr>
              <w:t>różnicę między cyfrą a liczbą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 w:cstheme="minorHAnsi"/>
                <w:lang w:eastAsia="pl-PL"/>
              </w:rPr>
              <w:t>pojęcie osi liczbowej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 w:cstheme="minorHAnsi"/>
                <w:lang w:eastAsia="pl-PL"/>
              </w:rPr>
              <w:t>wartość liczby w zależności od położenia jej cyfr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zapisywać liczby za pomocą cyfr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odczytywać liczby zapisane cyframi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zapisywać liczby słowami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porównywać liczby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53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>porządkować liczby w kolejności od najmniejszej do największej lub odwrotnie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>umie odczytywać współrzędne punktów na osi liczbowej (K – R)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53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>nazwy działań i ich elementów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 xml:space="preserve">pamięciowo dodawać i odejmować liczby w zakresie 100 (K) 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53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>nazwy działań i ich elementów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pamięciowo mnożyć liczby dwucyfrowe przez jednocyfrowe w zakresie 100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pamięciowo dzielić liczby dwucyfrowe przez jednocyfrowe lub dwucyfrowe w zakresie 100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53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>wykonywać dzielenie z resztą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 w:cstheme="minorHAnsi"/>
                <w:lang w:eastAsia="pl-PL"/>
              </w:rPr>
              <w:t>kolejność wykonywania działań, gdy nie występują i gdy występują nawiasy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wskazać działanie, które należy wykonać jako pierwsze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obliczać wartości wyrażeń arytmetycznych dwudziałaniowych z uwzględnieniem kolejności działań i nawiasów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zna algorytm </w:t>
            </w:r>
            <w:r>
              <w:rPr>
                <w:rFonts w:cs="Calibri" w:ascii="Times New Roman" w:hAnsi="Times New Roman" w:cstheme="minorHAnsi"/>
                <w:lang w:eastAsia="pl-PL"/>
              </w:rPr>
              <w:t>dodawania i odejmowania pisemnego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 w:cstheme="minorHAnsi"/>
                <w:lang w:eastAsia="pl-PL"/>
              </w:rPr>
              <w:t>potrzebę stosowania dodawania i odejmowania pisemnego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dodawać i odejmować pisemnie liczby bez przekraczania progu dziesiątkowego i z przekraczaniem jednego progu dziesiątkowego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53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>porównywać różnicowo liczby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 w:cstheme="minorHAnsi"/>
                <w:lang w:eastAsia="pl-PL"/>
              </w:rPr>
              <w:t>algorytmy mnożenia pisemnego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 w:cstheme="minorHAnsi"/>
                <w:lang w:eastAsia="pl-PL"/>
              </w:rPr>
              <w:t>potrzebę stosowania mnożenia pisemnego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mnożyć pisemnie liczby wielocyfrowe przez dwucyfrowe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 w:cstheme="minorHAnsi"/>
                <w:lang w:eastAsia="pl-PL"/>
              </w:rPr>
              <w:t>algorytmy dzielenia pisemnego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53"/>
              <w:contextualSpacing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 w:cstheme="minorHAnsi"/>
                <w:lang w:eastAsia="pl-PL"/>
              </w:rPr>
              <w:t>dzielić pisemnie liczby wielocyfrowe przez jednocyfrowe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53"/>
              <w:rPr>
                <w:sz w:val="20"/>
                <w:b/>
                <w:sz w:val="20"/>
                <w:b/>
                <w:szCs w:val="20"/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 xml:space="preserve">pomniejszać liczby </w:t>
            </w: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n </w:t>
            </w:r>
            <w:r>
              <w:rPr>
                <w:rFonts w:cs="Calibri" w:cstheme="minorHAnsi"/>
                <w:sz w:val="20"/>
                <w:szCs w:val="20"/>
                <w:lang w:eastAsia="pl-PL"/>
              </w:rPr>
              <w:t>razy (K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liczby za pomocą cyfr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liczby słowami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porządkować liczby w kolejności od najmniejszej do największej lub odwrotnie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współrzędne punktów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porównywanie różnicowe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korzyści płynące z szybkiego liczenia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korzyści płynące z zastąpienia rachunków pisemnych rachunkami pamięciowymi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pamięciowo dodawać i odejmować liczby powyżej 100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dopełniać składniki do określonej sumy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obliczać odjemną (odjemnik), gdy dane są różnica i odjemnik (odjemna)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jednodziałaniowe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zastępować sumę dwóch liczb sumą lub różnica dwóch innych liczb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zna pojęcie kwadratu i sześcianu liczby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porównywanie ilorazowe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korzyści płynące z szybkiego liczenia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pamięciowo mnożyć liczby powyżej 100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pamięciowo dzielić liczby dwucyfrowe przez jednocyfrowe lub dwucyfrowe powyżej 100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obliczać dzielną (dzielnik), gdy dane są iloraz i dzielnik (dzielna)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wykonywać dzielenie z resztą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obliczać kwadraty i sześciany liczb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pamięciowo mnożyć liczby trzycyfrowe przez jednocyfrowe w zakresie 1000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zamieniać jednostki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zastąpić iloczyn prostszym iloczynem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wstawiać nawiasy tak, by otrzymywać różne wyniki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korzyści płynące z szacowania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szacować wyniki działań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dodawać i odejmować pisemnie liczby z przekraczaniem kolejnych progów dziesiątkowych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porównywać różnicowo liczby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ozwiązywać zadania tekstowe z zastosowaniem dodawania i odejmowania pisemnego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mnożyć pisemnie liczby wielocyfrowe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mnożyć pisemnie liczby wielocyfrowe przez liczby zakończone zerami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mnożenia pisemnego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dzielić pisemnie liczby wielocyfrowe przez dwucyfrowe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zielić liczby zakończone zerami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 xml:space="preserve">pomniejszać liczby </w:t>
            </w: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razy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dzielenia pisemnego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dotyczące porównań różnicowych i ilorazowych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działań pamięciowych i pisemnych (P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współrzędne punktów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liczby, których cyfry spełniają podane warunki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stosować prawo przemienności i łączności dodawania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wielodziałaniowe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zastępować sumę dwóch liczb sumą lub różnica dwóch innych liczb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liczby w wyrażeniu arytmetycznym, tak 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stosować poznane metody szybkiego liczenia w życiu codziennym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pamięciowo mnożyć liczby trzycyfrowe przez jednocyfrowe w zakresie 1000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zamieniać jednostki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zastąpić iloczyn prostszym iloczynem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kolejność wykonywania działań, gdy występują nawiasy i potęgi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kolejność wykonywania działań, gdy nie występują nawiasy, a są potęgi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1185" w:leader="none"/>
              </w:tabs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obliczać wartości wyrażeń arytmetycznych wielodziałaniowych z uwzględnieniem kolejności działań, nawiasów i zawierające potęgi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wstawiać nawiasy tak, by otrzymywać różne wyniki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podane słownie wyrażenia arytmetyczne i obliczać ich wartości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liczby w wyrażeniach arytmetycznych tak, by otrzymywać ustalone wyniki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znaki działań w wyrażeniach arytmetycznych tak, by otrzymywać ustalone wyniki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szacować wyniki działań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związane z szacowaniem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porównywać różnicowo liczby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ozwiązywać zadania tekstowe z zastosowaniem dodawania i odejmowania pisemnego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mnożenia pisemnego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 xml:space="preserve">pomniejszać liczby </w:t>
            </w: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razy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obliczać dzielną (dzielnik), gdy dane są iloraz i dzielnik (dzielna)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dzielenia pisemnego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dotyczące porównań różnicowych i ilorazowych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działań pamięciowych i pisemnych (P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liczby, których cyfry spełniają podane warunki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tworzyć liczby przez dopisywanie cyfr do danej liczby na początku i na końcu oraz porównywać utworzoną liczbę z daną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zastępować sumę dwóch liczb sumą lub różnicą dwóch innych liczb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nietypowe zadania tekstowe wielodziałaniowe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liczby w wyrażeniu arytmetycznym, tak 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stosować poznane metody szybkiego liczenia w życiu codziennym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proponować własne metody szybkiego liczenia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proponować własne metody szybkiego liczenia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obliczać wartości wyrażeń arytmetycznych wielodziałaniowych z uwzględnieniem kolejności działań, nawiasów i zawierające potęgi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podane słownie wyrażenia arytmetyczne i obliczać ich wartości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liczby w wyrażeniach arytmetycznych tak, by otrzymywać ustalone wyniki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znaki działań w wyrażeniach arytmetycznych tak, by otrzymywać ustalone wyniki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związane z szacowaniem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planować zakupy stosownie do posiadanych środków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odtwarzać brakujące cyfry w odejmowaniu pisemnym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3765" w:leader="none"/>
              </w:tabs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dodawania i odejmowania pisemnego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3765" w:leader="none"/>
              </w:tabs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odtwarzać brakujące cyfry w dzieleniu pisemnym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3765" w:leader="none"/>
              </w:tabs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działań pisemnych (D)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zapisywać liczby, których cyfry spełniają podane warunki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tworzyć liczby przez dopisywanie cyfr do danej liczby na początku i na końcu oraz porównywać utworzoną liczbę z daną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nietypowe zadania tekstowe wielodziałaniowe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uzupełniać brakujące liczby w wyrażeniu arytmetycznym, tak 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proponować własne metody szybkiego liczenia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planować zakupy stosownie do posiadanych środków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odtwarzać brakujące cyfry w odejmowaniu pisemnym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z zastosowaniem dodawania i odejmowania pisemnego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odtwarzać brakujące cyfry w mnożeniu pisemnym (W)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odtwarzać brakujące cyfry w dzieleniu pisemnym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24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 w:cstheme="minorHAnsi"/>
                <w:szCs w:val="20"/>
                <w:lang w:eastAsia="pl-PL"/>
              </w:rPr>
              <w:t>rozwiązywać zadania tekstowe dotyczące porównań różnicowych i ilorazowych (W)</w:t>
            </w:r>
            <w:r/>
          </w:p>
        </w:tc>
      </w:tr>
    </w:tbl>
    <w:p>
      <w:pPr>
        <w:pStyle w:val="Normal"/>
      </w:pPr>
      <w:bookmarkStart w:id="2" w:name="_GoBack"/>
      <w:bookmarkStart w:id="3" w:name="_GoBack"/>
      <w:bookmarkEnd w:id="3"/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tabs>
                <w:tab w:val="left" w:pos="3885" w:leader="none"/>
                <w:tab w:val="center" w:pos="4423" w:leader="none"/>
              </w:tabs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2.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WŁASNOŚCI LICZB NATURALNYCH                                                                                                         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pojęcie wielokrotności liczby naturalnej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wskazywać lub podawać wielokrotności liczb naturalnych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wskazywać wielokrotności liczb naturalnych na osi liczbowej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pojęcie dzielnika liczby naturalnej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podawać dzielniki liczb naturalnych (K – 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wskazywać wspólne dzielniki danych liczb naturalnych (K – 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zna cechy podzielności przez: 2, 5, 10, 100 (K) 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rozpoznawać liczby podzielne przez:2, 5, 10, 100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>zna pojęcia: liczby pierwszej i liczby złożonej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sposób rozkładu liczb na czynniki pierwsze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/>
                <w:lang w:eastAsia="pl-PL"/>
              </w:rPr>
              <w:t>sposób rozkładu liczb na czynniki pierwsze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rozkładać na czynniki pierwsze liczby dwucyfrowe (K)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NWW liczb naturalnych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znaalgorytm znajdowania NWW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wspólne wielokrotności liczb naturalnych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NWW dwóch liczb naturalnych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NWD liczb naturalnych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podawać dzielniki liczb naturalnych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wspólne dzielniki danych liczb naturalnych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NWD dwóch liczb naturalnych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cechy podzielności przez: 3, 9, 4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rozumie korzyści płynące ze znajomości cech podzielności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rozpoznawać liczby podzielne przez: 3, 9, 4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cechami podzielności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rozumie,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że liczby 0 i 1 nie zaliczają się ani do liczb pierwszych, ani do złożonych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określać, czy dane liczby są pierwsze, czy złożone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liczby pierwsze i liczby złożone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podawać NWD liczby pierwszej i liczby złożonej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liczbami pierwszymi złożonymi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sposób rozkładu liczb na czynniki pierwsze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sposób rozkładu liczb na czynniki pierwsze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rozkładać na czynniki pierwsze liczby wielocyfrowe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zapisać liczbę, gdy znany jest jej rozkład na czynniki pierwsze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algorytm znajdowania NWD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algorytm znajdowania NWD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znaalgorytm znajdowania NWW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wspólne wielokrotności liczb naturalnych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NWW dwóch liczb naturalnych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NWW trzech liczb naturalnych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NWD dwóch liczb naturalnych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określać, czy dany rok jest przestępny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cechami podzielności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podawać NWD liczby pierwszej i liczby złożonej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liczbami pierwszymi złożonymi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obliczać liczbę dzielników potęgi liczby pierwszej (R-W)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rozkładać na czynniki pierwsze liczby wielocyfrowe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zapisywać rozkład liczb na czynniki pierwsze za pomocą potęg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zapisać liczbę, gdy znany jest jej rozkład na czynniki pierwsze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znajdować NWD i NWW liczb korzystając z rozkładu liczb na czynniki pierwsze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algorytm znajdowania NWD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algorytm znajdowania NWD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NWW trzech liczb naturalnych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wykorzystaniem NWW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cechy podzielności np. przez 12, 15 (D-W)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>zna regułę obliczania lat przestępnych (D)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określać, czy dany rok jest przestępny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rozpoznawać liczby podzielne przez 12, 15 itp.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cechami podzielności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podawać NWD liczby pierwszej i liczby złożonej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obliczać liczbę dzielników potęgi liczby pierwszej (R-W)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zapisywać rozkład liczb na czynniki pierwsze za pomocą potęg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rozkładać na czynniki pierwsze liczby zapisane w postaci iloczynu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algorytm znajdowania NWD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algorytm znajdowania NWD dwóch liczb na podstawie ich rozkładu na czynniki pierwsze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NWD i NWW liczb korzystając z  rozkładu liczb na czynniki pierwsze (R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wykorzystaniem NWW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wykorzystaniem NWW trzech liczb naturalnych (W)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liczbę, gdy dana jest suma jej dzielników oraz jeden z nich (W)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dzielnikami liczb naturalnych (W)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cechy podzielności np. przez 12, 15 (D-W)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rozpoznawać liczby podzielne przez 12, 15 itp.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cechami podzielności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obliczać liczbę dzielników potęgi liczby pierwszej (R-W)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rozkładać na czynniki pierwsze liczby zapisane w postaci iloczynu (D – 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3.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UŁAMKI ZWYKŁE                                                                                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pojęcie ułamka jako części całości lub zbiorowości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budowę ułamka zwykłego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pojęcie liczby mieszanej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/>
                <w:lang w:eastAsia="pl-PL"/>
              </w:rPr>
              <w:t>pojęcie ułamka jako wynik podziału na równe części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zamieniać całości na ułamki niewłaściwe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opisywać części figur lub zbiorów skończonych za pomocą ułamka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odczytywać zaznaczone ułamki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pojęcie ułamka jako ilorazu dwóch liczb naturalnych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/>
                <w:lang w:eastAsia="pl-PL"/>
              </w:rPr>
              <w:t>pojęcie ułamka jako ilorazu dwóch liczb naturalnych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przedstawiać ułamek zwykły w postaci ilorazu liczb naturalnych i odwrotnie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stosować odpowiedniości: dzielna – licznik, dzielnik – mianownik, znak dzielenia – kreska ułamkowa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zasadę skracania i rozszerzania ułamków zwykłych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skracać (rozszerzać) ułamki (K – P)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algorytm porównywania ułamków o równych mianownikach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porównywać ułamki o równych mianownikach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dodawania i odejmowania ułamków zwykłych o jednakowych mianownikach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dodawać i odejmować: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lang w:eastAsia="pl-PL"/>
              </w:rPr>
              <w:t xml:space="preserve">– </w:t>
            </w:r>
            <w:r>
              <w:rPr>
                <w:rFonts w:cs="Calibri" w:ascii="Times New Roman" w:hAnsi="Times New Roman"/>
                <w:lang w:eastAsia="pl-PL"/>
              </w:rPr>
              <w:t>ułamki o tych samych mianownikach (K)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lang w:eastAsia="pl-PL"/>
              </w:rPr>
              <w:t xml:space="preserve">– </w:t>
            </w:r>
            <w:r>
              <w:rPr>
                <w:rFonts w:cs="Calibri" w:ascii="Times New Roman" w:hAnsi="Times New Roman"/>
                <w:lang w:eastAsia="pl-PL"/>
              </w:rPr>
              <w:t>liczby mieszane o tych samych mianownikach (K – P)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odejmować ułamki od całości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zasadę dodawania i odejmowania ułamków zwykłych o różnych mianownikach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algorytm mnożenia ułamków przez liczby naturalne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mnożyć ułamki przez liczby naturalne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algorytm mnożenia ułamków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pojęcie odwrotności liczby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mnożyć dwa ułamki zwykłe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podawać odwrotności ułamków i liczb naturalnych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dzielenia ułamków zwykłych przez liczby naturalne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dzielić ułamki przez liczby naturalne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dzielenia ułamków zwykłych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71"/>
              <w:rPr>
                <w:sz w:val="20"/>
                <w:b/>
                <w:sz w:val="20"/>
                <w:b/>
                <w:szCs w:val="20"/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dzielić ułamki zwykłe przez ułamki zwykłe (K)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ułamka właściwego i ułamka niewłaściwego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zamiany liczby mieszanej na ułamek niewłaściwy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odróżniać ułamki właściwe od ułamków niewłaściwych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opisywać części figur lub zbiorów skończonych za pomocą ułamka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zaznaczone ułamki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liczby mieszane na ułamki niewłaściwe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wyłączać całości z ułamka niewłaściwego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ułamka nieskracalnego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skracać (rozszerzać) ułamki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sprowadzać ułamki do wspólnego mianownika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zapisywać ułamki w postaci nieskracalnej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porównywania ułamków o równych licznikach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porównywania ułamków o różnych mianownikach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ułamki o równych licznikach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ułamki o różnych mianownikach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liczby mieszane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dodawać i odejmować liczby mieszane o tych samych mianownikach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dodawaniu i odejmowaniu ułamków o jednakowych mianownikach, tak aby otrzymać ustalony wynik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dodawać i odejmować: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dwa ułamki zwykłe o różnych mianownikach (P)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dwie liczby mieszane o różnych mianownikach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dodawania i odejmowania ułamków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mnożenia liczb mieszanych przez liczby naturalne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porównywanie ilorazowe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mnożyć liczby mieszane przez liczby naturalne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powiększać ułamki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skracać ułamki przy mnożeniu ułamków przez liczby naturalne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i liczb mieszanych przez liczby naturalne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obliczania ułamka danej liczby naturalnej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obliczania liczby, której część jest podana ( wyznacza całość, której część określono za pomocą ułamka)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ułamki liczb naturalnych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liczbę, której część jest podana (wyznaczać całość, której część określono za pomocą ułamka)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mnożenia liczb mieszanych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mnożyć ułamki przez liczby mieszane lub liczby mieszane przez liczby mieszane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podawać odwrotności liczb mieszanych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skracać przy mnożeniu ułamków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potęgi ułamków lub liczb mieszanych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działania łączne na ułamkach zwykłych (P – D)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dzielenia liczb mieszanych przez liczby naturalne (P)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liczby mieszane przez liczby naturalne (P)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pomniejszać ułamki zwykłe i liczby mieszane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(P)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i liczb mieszanych przez liczby naturalne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działania łączne na ułamkach zwykłych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dzielenia liczb mieszanych (P)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4890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ułamki zwykłe przez liczby mieszane i odwrotnie lub liczby mieszane przez liczby mieszane (P)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cztery działania na ułamkach zwykłych i liczbach mieszanych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zwykłych i liczb mieszanych (P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opisywać części figur lub zbiorów skończonych za pomocą ułamka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zaznaczone ułamki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liczby mieszane na ułamki niewłaściwe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ułamkami zwykłymi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wyłączania całości z ułamka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wyłączać całości z ułamka niewłaściwego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przedstawiać ułamek niewłaściwy na osi liczbowej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pojęciem ułamka jako ilorazu liczb naturalnych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zapisywać ułamki w postaci nieskracalnej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sprowadzać ułamki do najmniejszego wspólnego mianownika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rozszerzaniem i skracaniem ułamków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porównywania ułamków do ½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porównywania ułamków poprzez ustalenie, który z nich na osi liczbowej leży bliżej 1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ułamki o różnych mianownikach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liczby mieszane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porównywania ułamków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dodawaniu i odejmowaniu ułamków o jednakowych mianownikach, tak aby otrzymać ustalony wynik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dodawać i odejmować dwie liczby mieszane o różnych mianownikach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dodawania i odejmowania ułamków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dodawać i odejmować kilka ułamków i liczb mieszanych o różnych mianownikach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dodawaniu i odejmowaniu ułamków o różnych mianownikach, tak aby otrzymać ustalony wynik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powiększać liczby mieszane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skracać ułamki przy mnożeniu ułamków przez liczby naturalne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i liczb mieszanych przez liczby naturalne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iloczynie ułamków tak, aby otrzymać ustalony wynik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obliczania ułamka liczby oraz obliczanie liczby, której część jest określona za pomocą ułamka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ułamka liczby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skracać przy mnożeniu ułamków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stosować prawa działań w mnożeniu ułamków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potęgi ułamków lub liczb mieszanych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ułamki liczb mieszanych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i liczb mieszanych (R)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mnożeniu ułamków lub liczb mieszanych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i liczb mieszanych przez liczby naturalne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działania łączne na ułamkach zwykłych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dzieleniu ułamków (liczb mieszanych) przez liczby naturalne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cztery działania na ułamkach zwykłych i liczbach mieszanych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zwykłych i liczb mieszanych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dzieleniu i mnożeniu ułamków lub liczb mieszanych tak, aby otrzymać ustalony wynik (R – W)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przedstawiać ułamek niewłaściwy na osi liczbowej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sprowadzać ułamki do najmniejszego wspólnego mianownika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dodawania i odejmowania ułamków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dodawać i odejmować kilka ułamków i liczb mieszanych o różnych mianownikach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dodawaniu i odejmowaniu ułamków o różnych mianownikach, tak aby otrzymać ustalony wynik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dodawania i odejmowania ułamków zwykłych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zwykłych i liczb mieszanych przez liczby naturalne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iloczynie ułamków tak, aby otrzymać ustalony wynik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obliczania ułamka liczby oraz obliczanie liczby, której część jest określona za pomocą ułamka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działania łączne na ułamkach zwykłych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zwykłych i liczb mieszanych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mnożeniu ułamków lub liczb mieszanych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zwykłych i liczb mieszanych przez liczby naturalne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dzieleniu ułamków (liczb mieszanych) przez liczby naturalne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dzieleniu i mnożeniu ułamków lub liczb mieszanych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zwykłych i liczb mieszanych (D – W)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dodawania i odejmowania ułamków zwykłych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zwykłych i liczb mieszanych przez liczby naturalne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obliczania ułamka liczby (W)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obliczania liczby, której część jest określona za pomocą ułamka (W)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zwykłych i liczb mieszanych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mnożeniu ułamków lub liczb mieszanych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zwykłych i liczb mieszanych przez liczby naturalne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dzieleniu ułamków (liczb mieszanych) przez liczby naturalne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dzieleniu i mnożeniu ułamków lub liczb mieszanych tak, aby otrzymać ustalony wynik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zwykłych i liczb mieszanych (D – W)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4.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FIGURY NA PŁASZCZYŹNIE                                                                         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podstawowe figury geometryczne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rozpoznawać proste i odcinki prostopadłe (równoległe)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kreślić proste i odcinki prostopadłe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kreślić prostą prostopadłą przechodzącą przez punkt nieleżący na prostej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rodzaje kątów:prosty, ostry, rozwarty, pełny, półpełny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rozróżniać poszczególne rodzaje kątów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poszczególne rodzaje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jednostki miary kątów:stopnie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mierzyć kąty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kąty o danej mierze stopniowej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pojęcia kątów: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przyległych (K)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wierzchołkowych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związki miarowe pomiędzy poszczególnymi rodzajami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poszczególne rodzaje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poszczególne rodzaje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miary kątów przyległych, wierzchołkowych na podstawie rysunku lub treści zadania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wielokąta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wierzchołka, kąta, boku wielokąta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przekątnej wielokąta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obwodu wielokąta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wielokąty o danych cechach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przekątne wielokąta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obwody wielokątów w rzeczywistości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rodzaje trójkątów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i rysować poszczególne rodzaje trójkątów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rodzaje trójkątów na podstawie rysunków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obwód trójkąta o danych długościach boków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sumę miar kątów wewnętrznych trójkąta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pojęcia: prostokąt, kwadrat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prostokąta i kwadratu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prostokąt, kwadrat o danych bokach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obliczać obwody prostokątów i kwadratów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pojęcia: równoległobok, romb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boków równoległoboku i rombu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wyróżniać spośród czworokątów równoległoboki i romby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przekątne równoległoboków i rombów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trapezu (K)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nazwy czworokątów (K)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 symboliczny prostych prostopadłych i równoległych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odległości punktu od prostej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odległości między prostymi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kreślić proste i odcinki równoległe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kreślić prostą równoległą przechodzącą przez punkt nieleżący na prostej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kreślić proste w ustalonej odległości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prostopadłością i równoległością prostych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elementy budowy kąta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 zapis symboliczny kąta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rozróżniać poszczególne rodzaje kątów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poszczególne rodzaje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mierzyć kąty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kąty o danej mierze stopniowej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miarę stopniową poszczególnych rodzajów kątów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związki miarowe pomiędzy poszczególnymi rodzajami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poszczególne rodzaje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poszczególne rodzaje 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miary kątów przyległych, wierzchołkowych na podstawie rysunku lub treści zadania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wielokąty o danych cechach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obwody wielokątów w rzeczywistości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obwody wielokątów w skali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rodzaje trójkątów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nazwy boków w trójkącie równoramiennym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nazwy boków w trójkącie prostokątnym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zależność między bokami w trójkącie równoramiennym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klasyfikację trójkątów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wskazywać i rysować poszczególne rodzaje trójkątów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rodzaje trójkątów na podstawie rysunków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obwód trójkąta równoramiennego o danej długości podstawy i ramienia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zna zasady konstrukcji trójkąta przy pomocy cyrkla i linijki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zna warunki zbudowania trójkąta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lang w:eastAsia="pl-PL"/>
              </w:rPr>
              <w:t>konstruować trójkąty o trzech danych bokach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miary kątów w trójkącie równobocznym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zależność między kątami w trójkącie równoramiennym (P)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brakujące miary kątów trójkąta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przekątnych prostokąta i kwadratu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prostokąt, kwadrat o danym obwodzie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obliczać obwody prostokątów i kwadratów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obliczać długość łamanych, których odcinkami są części przekątnej prostokąta, mając długość tej przekątnej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przekątnych równoległoboku i rombu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sumę miar kątów wewnętrznych równoległoboku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miar kątów równoległoboku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równoległoboki i romby, mając dane:długości boków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brakujące miary kątów w równoległobokach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nazwy boków w trapezie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rodzaje trapezów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sumę miar kątów trapezu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miar kątów trapezu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trapez, mając dane długości dwóch boków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brakujące miary kątów w trapezach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pos="4565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czworokątów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nazywać czworokąty, znając ich cechy (P – 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 pojęcie osi symetrii figury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 pojęcie figury osiowosymetrycznej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wskazywać i rysować osie symetrii figury ( jeśli istnieją) (P)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rozpoznać figury osiowosymetryczne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rysować figury osiowosymetryczne ( P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prostopadłością i równoległością prostych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wzajemne położenia prostych i odcinków na płaszczyźnie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rodzaje katów:wypukły, wklęsły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rozróżniać poszczególne rodzaje kątów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czworokąty o danych kątach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jednostki miary kątów: minuty, sekundy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kąty o danej mierze stopniowej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miarę stopniową poszczególnych rodzajów kątów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miarę kąta wklęsłego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pojęcia kątów: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naprzemianległych (R)</w:t>
            </w:r>
            <w:r/>
          </w:p>
          <w:p>
            <w:pPr>
              <w:pStyle w:val="ListParagraph"/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odpowiadających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miary kątów przyległych, wierzchołkowych na podstawie rysunku lub treści zadania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obwody wielokątów w skali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obwody wielokątów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długość podstawy (ramienia), znając obwód i długość ramienia (podstawy) trójkąta równoramiennego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lang w:eastAsia="pl-PL"/>
              </w:rPr>
              <w:t>konstruować trójkąt równoramienny o danych długościach podstawy i ramienia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lang w:eastAsia="pl-PL"/>
              </w:rPr>
              <w:t xml:space="preserve">konstruować trójkąt przystający do danego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brakujące miary kątów trójkąta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obliczyć brakujące miary kątów w trójkątach z wykorzystaniem miar kątów przyległych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klasyfikować trójkąty, znając miary ich kątów oraz podawać miary kątów, znając nazwy trójkątów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obliczać obwody prostokątów i kwadratów (K – R)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>obliczać długość łamanych, których odcinkami są części przekątnej prostokąta, mając długość tej przekątnej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brakujące miary kątów w równoległobokach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miary kątów równoległoboku, znając zależności pomiędzy nimi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miar kątów trapezu równoramiennego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długości wyróżnionych odcinków trapezu równoramiennego (R – D)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brakujące miary kątów w trapezach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miary kątów trapezu równoramiennego (prostokątnego), znając zależności pomiędzy nimi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trapezu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własności czworokątów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klasyfikację czworokątów (R)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nazywać czworokąty, znając ich cechy (P – 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zależności między czworokątami (R –  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rozpoznać figury osiowosymetryczne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rysować figury osiowosymetryczne ( P – R)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tabs>
                <w:tab w:val="center" w:pos="4423" w:leader="none"/>
                <w:tab w:val="left" w:pos="5678" w:leader="none"/>
              </w:tabs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uzupełniać rysunek tak, aby nowa figura miała oś symetrii (R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wzajemne położenia prostych i odcinków na płaszczyźnie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prostopadłością i równoległością prostych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czworokąty o danych kątach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zegarem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miarę kąta wklęsłego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dopełniać do kąta prostego kąty, których miary podane są w stopniach, minutach i sekundach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miary kątów przyległych, wierzchołkowych, odpowiadających i naprzemianległych na podstawie rysunku lub treści zadania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kątami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wielokąty na części spełniające podane warunki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obwody wielokątów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obliczać liczbę przekątnych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n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-kątów (D-W)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trójkątami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lang w:eastAsia="pl-PL"/>
              </w:rPr>
              <w:t xml:space="preserve">konstruować trójkąt przystający do danego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obliczyć brakujące miary kątów w trójkątach z wykorzystaniem miar kątów przyległych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klasyfikować trójkąty, znając miary ich kątów oraz podawać miary kątów, znając nazwy trójkątów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w trójkątach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sumy miar kątów wielokątów (D)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równoległoboki i romby, mając dane długości przekątnych (D)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miary kątów równoległoboku, znając zależności pomiędzy nimi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wyróżniać w narysowanych figurach równoległoboki i romby (D)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w równoległobokach i trójkątach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miary kątów trapezu równoramiennego (prostokątnego), znając zależności pomiędzy nimi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trapez równoramienny, mając dane długości dwóch podstaw (D)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wyróżniać w narysowanych figurach trapezy (D)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trapezu, trójkąta i czworokąta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zależności między czworokątami (R – 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czworokąty spełniające podane warunki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uzupełniać rysunek tak, aby nowa figura miała oś symetrii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rysować figury osiowosymetryczne ( D – 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uzupełniać rysunek tak, aby nowa figura miała oś symetrii (D – W)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prostopadłością i równoległością prostych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czworokąty o danych kątach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rozwiązywać zadania związane z zegarem (D – W)  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dopełniać do kąta prostego kąty, których miary podane są w stopniach, minutach i sekundach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określać miary kątów przyległych, wierzchołkowych, odpowiadających i naprzemianległych na podstawie rysunku lub treści zadania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kątami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wielokąty na części spełniające podane warunki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obliczać liczbę przekątnych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n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-kątów (D-W)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trójkątami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lang w:eastAsia="pl-PL"/>
              </w:rPr>
              <w:t>konstruować wielokąty przystające do danych (W)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lang w:eastAsia="pl-PL"/>
              </w:rPr>
              <w:t>stwierdzać możliwość zbudowania trójkąta o danych długościach boków (W)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w trójkątach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kwadraty, mając dane jeden wierzchołek i punkt przecięcia przekątnych (W)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równoległobokami i rombami (W)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w równoległobokach i trójkątach (D – W)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obwodami trapezów i trójkątów (W)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miarami kątów trapezu, trójkąta i czworokąta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czworokąty spełniające podane warunki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rysować figury osiowosymetryczne ( D – W)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7241" w:leader="none"/>
              </w:tabs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uzupełniać rysunek tak, aby nowa figura miała oś symetrii (D – W)</w:t>
            </w:r>
            <w:r/>
          </w:p>
        </w:tc>
      </w:tr>
    </w:tbl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jc w:val="center"/>
        <w:rPr>
          <w:sz w:val="20"/>
          <w:i/>
          <w:u w:val="single"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  <w:u w:val="single"/>
        </w:rPr>
      </w:r>
      <w:r/>
    </w:p>
    <w:p>
      <w:pPr>
        <w:pStyle w:val="Normal"/>
        <w:jc w:val="center"/>
        <w:rPr>
          <w:sz w:val="28"/>
          <w:i/>
          <w:b/>
          <w:sz w:val="28"/>
          <w:i/>
          <w:b/>
          <w:szCs w:val="28"/>
        </w:rPr>
      </w:pPr>
      <w:r>
        <w:rPr>
          <w:b/>
          <w:i/>
          <w:sz w:val="28"/>
          <w:szCs w:val="28"/>
        </w:rPr>
        <w:t>Przy wystawianiu oceny końcoworocznej obowiązują również wymagania na ocenę śródroczną</w:t>
      </w:r>
      <w:r/>
    </w:p>
    <w:p>
      <w:pPr>
        <w:pStyle w:val="Normal"/>
        <w:jc w:val="center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  <w:jc w:val="center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5.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UŁAMKI DZIESIĘTNE                                                                                                                        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26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dwie postaci ułamka dziesiętnego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zapisywać i odczytywać ułamki dziesiętne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zamieniać ułamki dziesiętne na zwykłe (K – P)</w:t>
            </w:r>
            <w:r/>
          </w:p>
          <w:p>
            <w:pPr>
              <w:pStyle w:val="NoSpacing"/>
              <w:numPr>
                <w:ilvl w:val="0"/>
                <w:numId w:val="26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cs="Calibri"/>
                <w:sz w:val="20"/>
                <w:szCs w:val="20"/>
                <w:lang w:eastAsia="pl-PL"/>
              </w:rPr>
              <w:t>nazwy rzędów po przecinku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porównywania ułamków dziesiętnych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>umie porównywać dwa ułamki o takiej samej liczbie cyfr po przecinku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zależności pomiędzy jednostkami masy i jednostkami długości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dodawania i odejmowania pisemnego ułamków dziesiętnych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pamięciowo i pisemnie dodawać i odejmować ułamki dziesiętne o takiej samej liczbie cyfr po przecinku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mnożenia ułamków dziesiętnych przez 10, 100, 1000...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mnożyć ułamki dziesiętne przez 10, 100, 1000...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dzielenia ułamków dziesiętnych przez 10, 100, 1000...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/>
                <w:lang w:eastAsia="pl-PL"/>
              </w:rPr>
              <w:t>dzielenie jako działanie odwrotne do mnożenia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mnożyć i dzielić ułamki dziesiętne przez 10, 100, 1000…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mnożenia ułamków dziesiętnych przez liczby naturalne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pamięciowo i pisemnie mnożyć ułamki dziesiętne przez liczby naturalne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mnożenia ułamków dziesiętnych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 xml:space="preserve">pamięciowo i pisemnie mnożyć: 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lang w:eastAsia="pl-PL"/>
              </w:rPr>
              <w:t>- dwa ułamki dziesiętne o dwóch lub jednej cyfrze różnej od zera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algorytm dzielenia ułamków dziesiętnych przez liczby naturalne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pamięciowo i pisemnie dzielić ułamki dziesiętne przez liczby naturalne jednocyfrowe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zasadę zamiany ułamków dziesiętnych na ułamki zwykłe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zamieniać ułamki dziesiętne ułamki zwykłe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lang w:eastAsia="pl-PL"/>
              </w:rPr>
              <w:t>zamieniać ułamki ½, ¼ na ułamki dziesiętne i odwrotnie</w:t>
            </w:r>
            <w:r>
              <w:rPr>
                <w:rFonts w:cs="Calibri" w:ascii="Times New Roman" w:hAnsi="Times New Roman"/>
                <w:iCs/>
                <w:lang w:eastAsia="pl-PL"/>
              </w:rPr>
              <w:t xml:space="preserve"> (K)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color w:val="000000"/>
                <w:shd w:fill="C0C0C0" w:val="clear"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color w:val="000000"/>
                <w:shd w:fill="C0C0C0" w:val="clear"/>
                <w:lang w:eastAsia="pl-PL"/>
              </w:rPr>
              <w:t xml:space="preserve">pojęcie procentu </w:t>
            </w:r>
            <w:r>
              <w:rPr>
                <w:rFonts w:cs="Calibri" w:ascii="Times New Roman" w:hAnsi="Times New Roman"/>
                <w:shd w:fill="C0C0C0" w:val="clear"/>
                <w:lang w:eastAsia="pl-PL"/>
              </w:rPr>
              <w:t>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cs="Calibri" w:ascii="Times New Roman" w:hAnsi="Times New Roman"/>
                <w:iCs/>
                <w:color w:val="000000"/>
                <w:shd w:fill="C0C0C0" w:val="clear"/>
                <w:lang w:eastAsia="pl-PL"/>
              </w:rPr>
              <w:t xml:space="preserve">rozumie </w:t>
            </w:r>
            <w:r>
              <w:rPr>
                <w:rFonts w:cs="Calibri" w:ascii="Times New Roman" w:hAnsi="Times New Roman"/>
                <w:color w:val="000000"/>
                <w:shd w:fill="C0C0C0" w:val="clear"/>
                <w:lang w:eastAsia="pl-PL"/>
              </w:rPr>
              <w:t>potrzebę stosowania procentów w życiu codziennym (K –P)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cs="Calibri" w:ascii="Times New Roman" w:hAnsi="Times New Roman"/>
                <w:color w:val="000000"/>
                <w:shd w:fill="C0C0C0" w:val="clear"/>
                <w:lang w:eastAsia="pl-PL"/>
              </w:rPr>
              <w:t xml:space="preserve">umie wskazać przykłady zastosowań procentów w życiu codziennym </w:t>
            </w:r>
            <w:r>
              <w:rPr>
                <w:rFonts w:cs="Calibri" w:ascii="Times New Roman" w:hAnsi="Times New Roman"/>
                <w:shd w:fill="C0C0C0" w:val="clear"/>
                <w:lang w:eastAsia="pl-PL"/>
              </w:rPr>
              <w:t>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Times New Roman" w:hAnsi="Times New Roman"/>
                <w:iCs/>
                <w:color w:val="000000"/>
                <w:shd w:fill="C0C0C0" w:val="clear"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color w:val="000000"/>
                <w:shd w:fill="C0C0C0" w:val="clear"/>
                <w:lang w:eastAsia="pl-PL"/>
              </w:rPr>
              <w:t>zapisywać 25%, 50% w postaci ułamków (K)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pozycyjny układ dziesiątkowy z rozszerzeniem na części ułamkowe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zapisywać i odczytywać ułamki dziesiętne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ułamki dziesiętne na zwykłe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zapisywać ułamki dziesiętne z pominięciem nieistotnych zer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nazwy rzędów po przecinku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ułamki zwykłe na dziesiętne poprzez rozszerzanie lub skracanie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opisywać części figur za pomocą ułamka dziesiętnego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ułamki dziesiętne na osi liczbowej oraz je zaznaczać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porównywania ułamków dziesiętnych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porównywać ułamki o różnej liczbie cyfr po przecinku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porównywać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 liczby przedstawione w postaci ułamka dziesiętnego oraz ułamka zwykłego (liczby mieszanej)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liczbę wymierną dodatnią leżącą między dwiema danymi na osi liczbowej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zależności pomiędzy jednostkami masy i jednostkami długości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rozumie możliwość przedstawiania różnymi sposobami długości i masy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wyrażać podane wielkości w różnych jednostkach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stosować ułamki dziesiętne do zamiany wyrażeń dwumianowanych na jednomianowane i odwrotnie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interpretację dodawania i odejmowania ułamków dziesiętnych na osi liczbowej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porównywanie różnicowe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dodawać i odejmować ułamki dziesiętne o różnej liczbie cyfr po przecinku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na porównywanie różnicowe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mnożyć ułamki dziesiętne przez 10, 100, 1000...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mnożyć i dzielić ułamki dziesiętne przez 10, 100, 1000…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porównywanie ilorazowe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mnożyć ułamki dziesiętne przez liczby naturalne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powiększać ułamki dziesiętne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mnożyć kilka ułamków dziesiętnych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porównywanie ilorazowe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dzielić ułamki dziesiętne przez liczby naturalne wielocyfrowe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pomniejszać ułamki dziesiętne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algorytm dzielenia ułamków dziesiętnych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ułamki dziesiętne przez ułamki dziesiętne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zasadę zamiany ułamków zwykłych na ułamki dziesiętne metodą rozszerzania ułamka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ułamki zwykłe na ułamki dziesiętne i odwrotnie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działania na liczbach wymiernych dodatnich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ułamki zwykłe z ułamkami dziesiętnymi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pojęcie procentu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>potrzebę stosowania procentów w życiu codziennym (K –P)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umie wskazać przykłady zastosowań procentów w życiu codziennym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(K – 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>zamieniać procenty na ułamki dziesiętne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>zapisywać ułamki o mianowniku 100 w postaci procentów (P)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zamieniać procenty na ułamki zwykłe nieskracalne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określać procentowo zacieniowane części figur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odczytywać potrzebne informacje z diagramów procentowych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ułamki zwykłe na dziesiętne poprzez rozszerzanie lub skracanie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opisywać części figur za pomocą ułamka dziesiętnego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ułamki dziesiętne na osi liczbowej oraz je zaznaczać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porównywać ułamki o różnej liczbie cyfr po przecinku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porównywać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 liczby przedstawione w postaci ułamka dziesiętnego oraz ułamka zwykłego (liczby mieszanej)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porównywaniem ułamków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znajdować liczbę wymierną dodatnią leżącą między dwiema danymi na osi liczbowej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wyrażać podane wielkości w różnych jednostkach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stosować ułamki dziesiętne do zamiany wyrażeń dwumianowanych na jednomianowane i odwrotnie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długości (masy) wyrażone w różnych jednostkach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dodawać i odejmować ułamki dziesiętne o różnej liczbie cyfr po przecinku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liczby w sumach i różnicach tak, aby otrzymać ustalony wynik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prostych wyrażeń arytmetycznych zawierających dodawanie i odejmowanie ułamków dziesiętnych z uwzględnieniem kolejności działań i nawiasów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dodawania i odejmowania ułamków dziesiętnych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na porównywanie różnicowe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dziesiętnych przez 10, 100, 1000...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stosować przy zamianie jednostek mnożenie ułamków dziesiętnych przez 10, 100, 1000,...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i dzielenia ułamków dziesiętnych przez 10, 100, 1000...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stosować przy zamianie jednostek mnożenie i dzielenie ułamków dziesiętnych przez 10, 100, 1000...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mnożyć ułamki dziesiętne przez liczby naturalne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powiększać ułamki dziesiętne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(P – R)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dziesiętnych przez liczby naturalne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obliczanie części liczby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mnożyć kilka ułamków dziesiętnych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ułamki z liczb wyrażonych ułamkami dziesiętnymi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dziesiętnych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wyrażeń arytmetycznych zawierających dodawanie, odejmowanie i mnożenie ułamków dziesiętnych z uwzględnieniem kolejności działań i nawiasów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pojęcie średniej arytmetycznej kilku liczb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pamięciowo i pisemnie dzielić ułamki dziesiętne przez liczby naturalne wielocyfrowe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pomniejszać ułamki dziesiętne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razy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dziesiętnych przez liczby naturalne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ułamki dziesiętne przez ułamki dziesiętne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dziesiętnych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szacować wyniki działań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rozwiązywać zadania tekstowe związane z szacowaniem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zasadę zamiany ułamków zwykłych na ułamki dziesiętne metodą dzielenia licznika przez mianownik (R)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ułamki zwykłe na ułamki dziesiętne i odwrotnie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wykonywać działania na liczbach wymiernych dodatnich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ułamki zwykłe z ułamkami dziesiętnymi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wyrażeń arytmetycznych zawierających działania na liczbach wymiernych dodatnich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zamieniać procenty na ułamki zwykłe nieskracalne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zamieniać ułamki na procenty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określać procentowo zacieniowane części figur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R)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odczytywać potrzebne informacje z diagramów procentowych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tabs>
                <w:tab w:val="center" w:pos="4423" w:leader="none"/>
              </w:tabs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>rozwiązywać zadania tekstowe związane z procentami (R)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ułamki dziesiętne na osi liczbowej (D)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cyfry w ułamkach dziesiętnych tak, aby zachować poprawność nierówności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porównywaniem ułamków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różnym sposobem zapisywania długości i masy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prostych wyrażeń arytmetycznych zawierających dodawanie i odejmowanie ułamków dziesiętnych z uwzględnieniem kolejności działań i nawiasów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wstawiać znaki „+” i „–” w wyrażeniach arytmetycznych tak, aby otrzymać ustalony wynik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stosować przy zamianie jednostek mnożenie ułamków dziesiętnych przez 10, 100, 1000,...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i dzielenia ułamków dziesiętnych przez 10, 100, 1000...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rozwiązywać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 zadania tekstowe z zastosowaniem mnożenia ułamków dziesiętnych przez liczby naturalne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wyrażeń arytmetycznych zawierających dodawanie, odejmowanie i mnożenie ułamków dziesiętnych z uwzględnieniem kolejności działań i nawiasów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ułamków dziesiętnych (D)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pojęcie średniej arytmetycznej kilku liczb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dziesiętnych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rozwiązywać zadania tekstowe związane z szacowaniem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działaniami na ułamkach zwykłych i dziesiętnych (D)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wyrażeń arytmetycznych zawierających działania na liczbach wymiernych dodatnich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zamieniać ułamki na procenty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(R – 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odczytywać potrzebne informacje z diagramów procentowych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>określać procentowo zacieniowane części figur (D)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rozwiązywać zadania tekstowe związane z procentami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(D – W)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zapisem ułamka dziesiętnego (W)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uzupełniać brakujące cyfry w ułamkach dziesiętnych tak, aby zachować poprawność nierówności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porównywaniem ułamków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różnym sposobem zapisywania długości i masy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wstawiać znaki „+” i „–” w wyrażeniach arytmetycznych tak, aby otrzymać ustalony wynik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mnożenia i dzielenia ułamków dziesiętnych przez 10, 100, 1000...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rozwiązywać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 zadania tekstowe z zastosowaniem mnożenia ułamków dziesiętnych przez liczby naturalne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wstawiać znaki działań, tak aby wyrażenie arytmetyczne miało maksymalną wartość (W)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 zastosowaniem dzielenia ułamków dziesiętnych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rozwiązywać zadania tekstowe związane z szacowaniem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rozwinięciami nieskończonymi i okresowymi ułamków (W)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wartości wyrażeń arytmetycznych zawierających działania na liczbach wymiernych dodatnich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color w:val="00000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color w:val="000000"/>
                <w:szCs w:val="20"/>
                <w:shd w:fill="C0C0C0" w:val="clear"/>
                <w:lang w:eastAsia="pl-PL"/>
              </w:rPr>
              <w:t xml:space="preserve">rozwiązywać zadania tekstowe związane z procentami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(D – 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6.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POLA FIGUR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jednostki miary pola (K)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wzór na obliczanie pola prostokąta i kwadratu (K)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miary pola jako liczby kwadratów jednostkowych (K)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prostokątów i kwadratów o długościach boków wyrażonych w tych samych jednostkach (K)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zna wzory na obliczanie pól poznanych wielokątów (K-R)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poznanych wielokątów (K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obliczać pola prostokątów i kwadratów o długościach boków wyrażonych w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różnych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jednostkach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bok prostokąta, znając jego pole i długość drugiego boku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gruntowe jednostki pola i zależności między nimi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związek pomiędzy jednostkami długości a jednostkami pola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zależności między jednostkami pola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jednostki pola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rozwiązywać zadania tekstowe związane z zamianą jednostek pola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wysokości i podstawy równoległoboku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wzór na obliczanie pola równoległoboku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równoległoboków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i obwody rombu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wzór na obliczanie pola rombu wykorzystujący długości przekątnych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rombu o danych przekątnych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kwadratu o danej przekątnej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wysokości i podstawy trójkąta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wzór na obliczanie pola trójkąta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trójkąta, znając długość podstawy i wysokości trójkąta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obliczać pola narysowanych trójkątów ostrokątnych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trójkątów jako części prostokątów o znanych bokach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wysokości i podstawy trapezu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wzór na obliczanie pola trapezu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trapezu, znając długość podstawy i wysokość (P)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zna wzory na obliczanie pól poznanych wielokątów (K-R)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poznanych wielokątów (K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obliczać pola prostokątów i kwadratów o długościach boków wyrażonych w 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różnych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jednostkach</w:t>
            </w: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bok kwadratu, znając jego pole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bok prostokąta, znając jego pole i długość drugiego boku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kwadratu o danym obwodzie i odwrotnie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r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ozwiązywać zadania tekstowe związane z polami prostokątów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różnice pól prostokątów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zależności między jednostkami pola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zamieniać jednostki pola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rozwiązywać zadania tekstowe związane z zamianą jednostek pola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długość podstawy równoległoboku, znając jego pole i długość wysokości opuszczonej na tę podstawę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wysokość równoległoboku, znając jego pole i długość podstawy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wysokość rombu, znając jego obwód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porównywać pola narysowanych równoległoboków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prostokąt o polu równym polu narysowanego równoległoboku i odwrotnie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różnice pól równoległoboków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kryteria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doboru wzoru na obliczanie pola rombu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rombu, znając długość jednej przekątnej i związek między przekątnymi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romb o danym polu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długość przekątnej rombu, znając jego pole i długość drugiej przekątnej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trójkąty o danych polach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trójkątów rozwartokątnych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trójkąta prostokątnego o danych długościach przyprostokątnych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trójkątów jako części prostokątów o znanych bokach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różnicy pól trójkątów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trójkątów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trapezu, znając sumę długości podstaw i wysokość (R)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wysokość trapezu, znając jego pole i długości podstaw (ich sumę) lub zależności między nimi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różnicy pól znanych wielokątów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zna wzory na obliczanie pól poznanych wielokątów (K-R)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poznanych wielokątów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różnice pól znanych wielokątów (R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</w:t>
            </w:r>
            <w:r>
              <w:rPr>
                <w:rFonts w:cs="Calibri" w:ascii="Times New Roman" w:hAnsi="Times New Roman" w:cstheme="minorHAnsi"/>
                <w:b/>
                <w:szCs w:val="20"/>
                <w:shd w:fill="E2EFD9" w:val="clear"/>
                <w:lang w:eastAsia="pl-PL"/>
              </w:rPr>
              <w:t xml:space="preserve">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r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ozwiązywać zadania tekstowe związane z polami prostokątów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różnice pól prostokątów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prostokątów w skali (D)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rozwiązywać zadania tekstowe związane z zamianą jednostek pola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rozwiązywać zadania tekstowe związane z zamianą jednostek pola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prostokąt o polu równym polu narysowanego równoległoboku i odwrotnie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różnice pól równoległoboków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wysokość równoległoboku, znając długości dwóch boków i drugiej wysokości (D)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rombu, znając długość jednej przekątnej i związek między przekątnymi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długość przekątnej rombu, znając jego pole i długość drugiej przekątnej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rombów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trójkątów rozwartokątnych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wysokość trójkąta, znając długość podstawy i pole trójkąta (D)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długość podstawy trójkąta, znając wysokość i pole trójkąta (D)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długość przyprostokątnej, znając pole trójkąta i długość drugiej przyprostokątnej (D)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trójkątów jako części prostokątów o znanych bokach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różnicy pól trójkątów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prostokąty o polu równym polu narysowanego trójkąta i odwrotnie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trójkątów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wysokość trapezu, znając jego pole i długości podstaw (ich sumę) lub zależności między nimi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trapezów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różnicy pól znanych wielokątów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pola narysowanych figur jako sumy lub różnice pól znanych wielokątów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wielokątów (D – W)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linią prostą figury złożone z prostokątów na dwie części o równych polach (W)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rozwiązywać zadania tekstowe związane z zamianą jednostek pola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równoległoboków (W)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rombów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prostokąty o polu równym polu narysowanego trójkąta i odwrotnie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trójkątów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trapezów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dzielić trapezy na części o równych polach (W)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rysować wielokąty o danych polach (W)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polami wielokątów (D – 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tabs>
                <w:tab w:val="left" w:pos="3570" w:leader="none"/>
                <w:tab w:val="center" w:pos="4423" w:leader="none"/>
              </w:tabs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7.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LICZBY CAŁKOWITE                                                                                                              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pojęcia: liczby ujemnej i liczby dodatniej (K)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lang w:eastAsia="pl-PL"/>
              </w:rPr>
              <w:t>pojęcie liczb przeciwnych (K)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lang w:eastAsia="pl-PL"/>
              </w:rPr>
              <w:t xml:space="preserve">rozumie </w:t>
            </w:r>
            <w:r>
              <w:rPr>
                <w:rFonts w:cs="Calibri" w:ascii="Times New Roman" w:hAnsi="Times New Roman"/>
                <w:lang w:eastAsia="pl-PL"/>
              </w:rPr>
              <w:t>rozszerzenie osi liczbowej na liczby ujemne (K)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lang w:eastAsia="pl-PL"/>
              </w:rPr>
              <w:t>umie porównywać liczby całkowite:</w:t>
            </w:r>
            <w:r/>
          </w:p>
          <w:p>
            <w:pPr>
              <w:pStyle w:val="ListParagraph"/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lang w:eastAsia="pl-PL"/>
              </w:rPr>
              <w:t xml:space="preserve">– </w:t>
            </w:r>
            <w:r>
              <w:rPr>
                <w:rFonts w:cs="Calibri" w:ascii="Times New Roman" w:hAnsi="Times New Roman"/>
                <w:lang w:eastAsia="pl-PL"/>
              </w:rPr>
              <w:t>dodatnie (K)</w:t>
            </w:r>
            <w:r/>
          </w:p>
          <w:p>
            <w:pPr>
              <w:pStyle w:val="ListParagraph"/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cs="Calibri" w:ascii="Times New Roman" w:hAnsi="Times New Roman"/>
                <w:lang w:eastAsia="pl-PL"/>
              </w:rPr>
              <w:t xml:space="preserve">– </w:t>
            </w:r>
            <w:r>
              <w:rPr>
                <w:rFonts w:cs="Calibri" w:ascii="Times New Roman" w:hAnsi="Times New Roman"/>
                <w:lang w:eastAsia="pl-PL"/>
              </w:rPr>
              <w:t>dodatnie z ujemnymi (K)</w:t>
            </w:r>
            <w:r/>
          </w:p>
          <w:p>
            <w:pPr>
              <w:pStyle w:val="NoSpacing"/>
              <w:numPr>
                <w:ilvl w:val="0"/>
                <w:numId w:val="36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umie podawać liczby przeciwne do danych (K)</w:t>
            </w:r>
            <w:r/>
          </w:p>
          <w:p>
            <w:pPr>
              <w:pStyle w:val="NoSpacing"/>
              <w:numPr>
                <w:ilvl w:val="0"/>
                <w:numId w:val="36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rFonts w:ascii="Calibri" w:hAnsi="Calibri" w:cs="Calibri"/>
              </w:rPr>
            </w:pPr>
            <w:r>
              <w:rPr>
                <w:rFonts w:cs="Calibri"/>
                <w:iCs/>
                <w:sz w:val="20"/>
                <w:szCs w:val="20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lang w:eastAsia="pl-PL"/>
              </w:rPr>
              <w:t>zaznaczać liczby całkowite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shd w:fill="C0C0C0" w:val="clear"/>
                <w:lang w:eastAsia="pl-PL"/>
              </w:rPr>
              <w:t xml:space="preserve">zna </w:t>
            </w:r>
            <w:r>
              <w:rPr>
                <w:rFonts w:cs="Calibri" w:ascii="Times New Roman" w:hAnsi="Times New Roman"/>
                <w:shd w:fill="C0C0C0" w:val="clear"/>
                <w:lang w:eastAsia="pl-PL"/>
              </w:rPr>
              <w:t>zasadę dodawania liczb o jednakowych znakach (K)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cs="Calibri" w:ascii="Times New Roman" w:hAnsi="Times New Roman"/>
                <w:iCs/>
                <w:shd w:fill="C0C0C0" w:val="clear"/>
                <w:lang w:eastAsia="pl-PL"/>
              </w:rPr>
              <w:t xml:space="preserve">umie </w:t>
            </w:r>
            <w:r>
              <w:rPr>
                <w:rFonts w:cs="Calibri" w:ascii="Times New Roman" w:hAnsi="Times New Roman"/>
                <w:shd w:fill="C0C0C0" w:val="clear"/>
                <w:lang w:eastAsia="pl-PL"/>
              </w:rPr>
              <w:t>obliczać sumy liczb o jednakowych znakach (K)</w:t>
            </w:r>
            <w:r/>
          </w:p>
          <w:p>
            <w:pPr>
              <w:pStyle w:val="NoSpacing"/>
              <w:numPr>
                <w:ilvl w:val="0"/>
                <w:numId w:val="36"/>
              </w:numPr>
              <w:spacing w:lineRule="auto" w:line="240" w:before="0" w:after="0"/>
              <w:ind w:left="171" w:hanging="142"/>
              <w:rPr>
                <w:sz w:val="20"/>
                <w:b/>
                <w:sz w:val="20"/>
                <w:b/>
                <w:szCs w:val="20"/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/>
                <w:iCs/>
                <w:sz w:val="20"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cs="Calibri"/>
                <w:sz w:val="20"/>
                <w:szCs w:val="20"/>
                <w:shd w:fill="C0C0C0" w:val="clear"/>
                <w:lang w:eastAsia="pl-PL"/>
              </w:rPr>
              <w:t>odejmować liczby całkowite dodatnie, gdy odjemnik jest większy od odjemnej (K)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liczby całkowitej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rozumie r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ozszerzenie zbioru liczb o zbiór liczb całkowitych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podawać liczby całkowite większe lub mniejsze od danej (P)</w:t>
            </w:r>
            <w:r/>
          </w:p>
          <w:p>
            <w:pPr>
              <w:pStyle w:val="ListParagraph"/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ujemne (P)</w:t>
            </w:r>
            <w:r/>
          </w:p>
          <w:p>
            <w:pPr>
              <w:pStyle w:val="ListParagraph"/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ujemne z zerem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umie porządkować liczby całkowite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zaznaczać liczby całkowite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współrzędne liczb ujemnych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porównywaniem liczb całkowitych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liczbami całkowitymi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zasadę dodawania liczb o różnych znakach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obliczać sumy liczb o różnych znakach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dopełniać składniki do określonej sumy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powiększać liczby całkowite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zasadę zastępowania odejmowania dodawaniem liczby przeciwnej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zastępować odejmowanie dodawaniem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odejmować liczby całkowite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mnożyć i dzielić liczby całkowite o jednakowych znakach (P)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zasadę mnożenia i dzielenia liczb całkowitych (P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zaznaczać liczby całkowite na osi liczbowej (K – 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współrzędne liczb ujemnych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porównywaniem liczb całkowitych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liczbami całkowitymi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obliczać sumy wieloskładnikowe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korzystać z przemienności i łączności dodawania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>umie określać znak sumy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odejmować liczby całkowite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pomniejszać liczby całkowite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porównywać różnice liczb całkowitych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uzupełniać brakujące liczby w różnicy, tak aby uzyskać ustalony wynik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rozwiązywać zadania tekstowe związane z odejmowaniem liczb całkowitych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zasadę mnożenia i dzielenia liczb całkowitych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mnożyć i dzielić liczby całkowite o różnych znakach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ustalać znaki iloczynów i ilorazów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obliczać wartości wyrażeń arytmetycznych zawierających działania na liczbach całkowitych (R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odczytywać współrzędne liczb ujemnych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porównywaniem liczb całkowitych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liczbami całkowitymi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rozwiązywać zadania tekstowe związane z dodawaniem liczb całkowitych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odejmować liczby całkowite (P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porównywać różnice liczb całkowitych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uzupełniać brakujące liczby w różnicy, tak aby uzyskać ustalony wynik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rozwiązywać zadania tekstowe związane z odejmowaniem liczb całkowitych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obliczać wartości wyrażeń arytmetycznych zawierających działania na liczbach całkowitych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obliczać średnie arytmetyczne kilku liczb całkowitych (D)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ustalać znaki wyrażeń arytmetycznych (D)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związane z obliczaniem czasu lokalnego (W)</w:t>
            </w:r>
            <w:r/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rozwiązywać zadania tekstowe związane z dodawaniem liczb całkowitych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rozwiązywać zadania tekstowe związane z odejmowaniem liczb całkowitych (R – W)</w:t>
            </w:r>
            <w:r/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shd w:fill="C0C0C0" w:val="clear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shd w:fill="C0C0C0" w:val="clear"/>
                <w:lang w:eastAsia="pl-PL"/>
              </w:rPr>
              <w:t>wstawiać znaki działań, tak aby wyrażenie arytmetyczne miało określoną wartość (W)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C5E0B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 xml:space="preserve">DZIAŁ 8. </w:t>
            </w: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OBJĘTOŚĆ FIGURY                                                                                                                       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Wymagania na ocenę dopuszczającą</w:t>
            </w:r>
            <w:r>
              <w:rPr>
                <w:rFonts w:cs="Calibri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Calibri" w:cs="Calibri" w:cstheme="minorHAnsi"/>
                <w:b/>
                <w:sz w:val="20"/>
                <w:szCs w:val="20"/>
                <w:lang w:eastAsia="pl-PL"/>
              </w:rPr>
              <w:t>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pojęcie objętości figury (K)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jednostki objętości (K)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objętości brył, znając liczbę mieszczących się w nich sześcianów jednostkowych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zna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wzór na obliczanie objętości prostopadłościanu i sześcianu (K)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objętości sześcianów (K)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objętości prostopadłościanów (K – P)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różnicę między polem powierzchni a objętością (P)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objętości brył, znając liczbę mieszczących się w nich sześcianów jednostkowych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przyporządkować zadane objętości do obiektów z natury (P)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objętości prostopadłościanów (K – P)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zna definicje litra i mililitra oraz zależności pomiędzy nimi (P)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wyrażać w litrach i mililitrach podane objętości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wyrażać w litrach i mililitrach objętość prostopadłościanu o danych wymiarach (P – R)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objętość prostopadłościanu zbudowanego z określonej liczby sześcianów (R)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zadania tekstowe związane z objętościami prostopadłościanów (R)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zna zależności pomiędzy jednostkami objętości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rozumie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związek pomiędzy jednostkami długości a jednostkami objętości (R)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wyrażać w litrach i mililitrach podane objętości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wyrażać w litrach i mililitrach objętość prostopadłościanu o danych wymiarach (P – R)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rozwiązywać zadania tekstowe związane z objętościami brył wyrażonymi w litrach lub mililitrach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zamieniać jednostki objętości (R – D)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podawać liczbę sześcianów jednostkowych, z których składa się bryła na podstawie jej widoków z różnych stron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(D – W)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nietypowe zadania tekstowe związane z objętościami prostopadłościanów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obliczać pole powierzchni sześcianu znając jego objętość (D)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iCs/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>zna zależności pomiędzy jednostkami objętości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rozwiązywać zadania tekstowe związane z objętościami brył wyrażonymi w litrach lub mililitrach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zamieniać jednostki objętości (R – D)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stosować zamianę jednostek objętości w zadaniach tekstowych (D – W)</w:t>
            </w:r>
            <w:r/>
          </w:p>
        </w:tc>
      </w:tr>
      <w:tr>
        <w:trPr/>
        <w:tc>
          <w:tcPr>
            <w:tcW w:w="9062" w:type="dxa"/>
            <w:tcBorders/>
            <w:shd w:color="auto" w:fill="E2EF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podawać liczbę sześcianów jednostkowych, z których składa się bryła na podstawie jej widoków z różnych stron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(D – W)</w:t>
            </w:r>
            <w:r/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40" w:before="0" w:after="0"/>
              <w:ind w:left="171" w:hanging="171"/>
              <w:contextualSpacing/>
              <w:rPr>
                <w:rFonts w:ascii="Calibri" w:hAnsi="Calibri" w:cs="Calibri"/>
              </w:rPr>
            </w:pPr>
            <w:r>
              <w:rPr>
                <w:rFonts w:eastAsia="Times New Roman" w:cs="Calibri" w:ascii="Times New Roman" w:hAnsi="Times New Roman"/>
                <w:iCs/>
                <w:szCs w:val="20"/>
                <w:lang w:eastAsia="pl-PL"/>
              </w:rPr>
              <w:t xml:space="preserve">umie </w:t>
            </w: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rozwiązywać nietypowe zadania tekstowe związane z objętościami prostopadłościanów (D – W)</w:t>
            </w:r>
            <w:r/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/>
                <w:szCs w:val="20"/>
                <w:lang w:eastAsia="pl-PL"/>
              </w:rPr>
              <w:t>umie stosować zamianę jednostek objętości w zadaniach tekstowych (D – W)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lang w:eastAsia="zh-CN"/>
        </w:rPr>
      </w:pPr>
      <w:r>
        <w:rPr>
          <w:b/>
          <w:sz w:val="40"/>
          <w:szCs w:val="40"/>
          <w:u w:val="single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lang w:eastAsia="zh-CN"/>
        </w:rPr>
      </w:pPr>
      <w:r>
        <w:rPr>
          <w:b/>
          <w:sz w:val="40"/>
          <w:szCs w:val="40"/>
          <w:u w:val="single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SPOSOBY SPRAWDZANIA OSIĄGNIĘĆ EDUKACYJNYCH UCZNIÓW</w:t>
      </w:r>
      <w:r/>
    </w:p>
    <w:p>
      <w:pPr>
        <w:pStyle w:val="Normal"/>
        <w:rPr>
          <w:sz w:val="28"/>
          <w:u w:val="single"/>
          <w:b/>
          <w:sz w:val="28"/>
          <w:b/>
          <w:szCs w:val="28"/>
          <w:rFonts w:ascii="Calibri" w:hAnsi="Calibri" w:eastAsia="Calibri" w:cs="Times New Roman"/>
          <w:lang w:eastAsia="zh-CN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rPr>
          <w:sz w:val="24"/>
          <w:shd w:fill="FFFFFF" w:val="clear"/>
          <w:sz w:val="24"/>
          <w:szCs w:val="24"/>
          <w:lang w:val="en-US"/>
        </w:rPr>
      </w:pPr>
      <w:r>
        <w:rPr>
          <w:sz w:val="24"/>
          <w:szCs w:val="24"/>
          <w:shd w:fill="FFFFFF" w:val="clear"/>
        </w:rPr>
        <w:t>Ocenianie wewnątrzszkolne osiągnięć edukacyjnych ucznia polega na rozpoznawaniu przez nauczyciela poziomu i postęp</w:t>
      </w:r>
      <w:r>
        <w:rPr>
          <w:sz w:val="24"/>
          <w:szCs w:val="24"/>
          <w:shd w:fill="FFFFFF" w:val="clear"/>
          <w:lang w:val="en-US"/>
        </w:rPr>
        <w:t>ów w opanowaniu przez ucznia wiadomości i umiejętności w stosunku do wymagań edukacyjnych wynikających z podstawy programowejiprogramu nauczania oraz formułowania oceny.</w:t>
      </w:r>
      <w:r/>
    </w:p>
    <w:p>
      <w:pPr>
        <w:pStyle w:val="Normal"/>
        <w:rPr>
          <w:sz w:val="24"/>
          <w:u w:val="single"/>
          <w:b/>
          <w:sz w:val="24"/>
          <w:b/>
          <w:szCs w:val="24"/>
        </w:rPr>
      </w:pPr>
      <w:r>
        <w:rPr>
          <w:b/>
          <w:sz w:val="24"/>
          <w:szCs w:val="24"/>
          <w:u w:val="single"/>
        </w:rPr>
        <w:t xml:space="preserve">Przedmiotem oceny z matematyki  są: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wiadomości zawarte w programie nauczania dla klasy V,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zdobyte przez ucznia umiejętności w odniesieniu do podstawy programowej.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1. Przyjmuje się następujące formy pomiaru wiedzy i umiejętności: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1) Formy pisemne;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sprawdzian, test, próbny egzamin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b)</w:t>
        <w:tab/>
        <w:t>poprawa sprawdzianu, testu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c)</w:t>
        <w:tab/>
        <w:t>kartkówka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d)</w:t>
        <w:tab/>
        <w:t>projekt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e)</w:t>
        <w:tab/>
        <w:t>referat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f)</w:t>
        <w:tab/>
        <w:t>prezentacja indywidualna i grupowa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g)</w:t>
        <w:tab/>
        <w:t>praca samodzielna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h)</w:t>
        <w:tab/>
        <w:t>projekty edukacyjne i prace wykonywane przez uczniów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i)</w:t>
        <w:tab/>
        <w:t>opracowanie i wykonanie pomocy dydaktycznych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j)</w:t>
        <w:tab/>
        <w:t>wytwory pracy własnej ucznia;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Formy ustne;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odpowiedź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3) Formy sprawnościowe, praktyczne;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doświadczenia, wytwory pracy własnej wykonane podczas zajęć,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b)</w:t>
        <w:tab/>
        <w:t>praca twórcza i odtwórcza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c)</w:t>
        <w:tab/>
        <w:t>praca w grupach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4) Inne formy;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Konkursy, olimpiady (oceny z tych form mogą wpływać na ocenę z zachowania i widnieją w dzienniku jako dodatkowa ocena z zajęć edukacyjnych – czyli udział w konkursach nie podnosi z automatu oceny o stopień)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bookmarkStart w:id="4" w:name="_Hlk175118186"/>
      <w:bookmarkEnd w:id="4"/>
      <w:r>
        <w:rPr>
          <w:sz w:val="24"/>
          <w:szCs w:val="24"/>
        </w:rPr>
        <w:t xml:space="preserve">2. Prace klasowe i sprawdziany oceniane są wg  skali  procentowej i przeliczane są wg następującej skali: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1)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100  %        6</w:t>
        <w:tab/>
        <w:t xml:space="preserve">(celujący)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99-90%      5</w:t>
        <w:tab/>
        <w:t>(bardzo dobry)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89-75%      4</w:t>
        <w:tab/>
        <w:t>(dobry)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74-50%      3</w:t>
        <w:tab/>
        <w:t>(dostateczny)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49-30%      2</w:t>
        <w:tab/>
        <w:t>(dopuszczający)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0 - 29%      1        (niedostateczny)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Prace klasowe i sprawdziany mogą być oceniane w skali „ – ”  lub „+”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bookmarkStart w:id="5" w:name="_Hlk175118186"/>
      <w:bookmarkEnd w:id="5"/>
      <w:r>
        <w:rPr>
          <w:rFonts w:eastAsia="Calibri"/>
          <w:sz w:val="24"/>
          <w:szCs w:val="24"/>
        </w:rPr>
        <w:tab/>
        <w:t>100  %     6</w:t>
        <w:tab/>
        <w:t xml:space="preserve">(celujący)  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 xml:space="preserve">99 – 98 % </w:t>
        <w:tab/>
        <w:t>(- celujący)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 xml:space="preserve">97 – 96 % </w:t>
        <w:tab/>
        <w:t>(+ bardzo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95-92 %    5</w:t>
        <w:tab/>
        <w:t>(bardzo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 xml:space="preserve">91 – 90 % </w:t>
        <w:tab/>
        <w:t>(- bardzo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89 – 88 %</w:t>
        <w:tab/>
        <w:t>(+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87-77%    4</w:t>
        <w:tab/>
        <w:t>(dobry)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76 – 75 %</w:t>
        <w:tab/>
        <w:t>(-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74 – 73 %</w:t>
        <w:tab/>
        <w:t>(+ dostateczny)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72-52%     3</w:t>
        <w:tab/>
        <w:t>(dostateczny)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51 – 50 %</w:t>
        <w:tab/>
        <w:t>(- dostateczny)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49 – 48 %</w:t>
        <w:tab/>
        <w:t>(+dopuszczający)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47-32%     2</w:t>
        <w:tab/>
        <w:t>(dopuszczający)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31 – 30 %</w:t>
        <w:tab/>
        <w:t>(- dopuszczający)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0 -   29%   1    (niedostateczny)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rFonts w:eastAsia="Calibri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color w:val="00B050"/>
          <w:lang w:eastAsia="zh-CN"/>
        </w:rPr>
      </w:pPr>
      <w:r>
        <w:rPr>
          <w:b/>
          <w:color w:val="00B050"/>
          <w:sz w:val="40"/>
          <w:szCs w:val="40"/>
          <w:u w:val="single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WARUNKI I TRYB OTRZYMANIA OCENY WYŻSZEJ NIŻ PRZEWIDYWANA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lang w:eastAsia="zh-CN"/>
        </w:rPr>
      </w:pPr>
      <w:r>
        <w:rPr>
          <w:b/>
          <w:sz w:val="40"/>
          <w:szCs w:val="40"/>
          <w:u w:val="single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1) pisał wszystkie prace klasowe;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korzystał z prawa do poprawy;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3) nie opuszczał zajęć bez usprawiedliwienia, w tym 80% obecności na zajęciach;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5) korzystał z pomocy oferowanej przez szkołę.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6" w:name="_Hlk175142019"/>
      <w:r>
        <w:rPr>
          <w:sz w:val="24"/>
          <w:szCs w:val="24"/>
        </w:rPr>
        <w:t>dotyczy plastyki, muzyki, techniki, informatyki, wychowania fizycznego.</w:t>
      </w:r>
      <w:r/>
    </w:p>
    <w:p>
      <w:pPr>
        <w:pStyle w:val="Normal"/>
        <w:rPr>
          <w:sz w:val="24"/>
          <w:sz w:val="24"/>
          <w:szCs w:val="24"/>
        </w:rPr>
      </w:pPr>
      <w:bookmarkEnd w:id="6"/>
      <w:r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OŚWIADCZENIE: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PODPISY UCZNIÓW:</w:t>
        <w:tab/>
        <w:tab/>
        <w:tab/>
        <w:t>PODPISY RODZICÓW: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1. ………………………..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2. ………………………..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3. ………………………..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4. ……………………….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5. ………………………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6. ………………………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</w:t>
        <w:tab/>
        <w:tab/>
        <w:tab/>
        <w:t>7. ………………………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8. ……………………</w:t>
      </w:r>
      <w:r/>
    </w:p>
    <w:p>
      <w:pPr>
        <w:pStyle w:val="Normal"/>
        <w:rPr>
          <w:sz w:val="28"/>
          <w:sz w:val="28"/>
          <w:szCs w:val="28"/>
          <w:rFonts w:ascii="Calibri" w:hAnsi="Calibri" w:eastAsia="Calibri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Calibri" w:hAnsi="Calibri" w:eastAsia="Calibri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Times New Roman"/>
          <w:lang w:eastAsia="zh-CN"/>
        </w:rPr>
      </w:pPr>
      <w:r>
        <w:rPr/>
      </w:r>
      <w:r/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opka"/>
        </w:pPr>
        <w:r>
          <w:rPr>
            <w:rFonts w:ascii="Cambria" w:hAnsi="Cambria" w:asciiTheme="majorHAnsi" w:hAnsiTheme="majorHAnsi"/>
            <w:sz w:val="28"/>
            <w:szCs w:val="28"/>
          </w:rPr>
          <w:t xml:space="preserve">str. </w:t>
        </w:r>
        <w:r>
          <w:rPr>
            <w:rFonts w:ascii="Cambria" w:hAnsi="Cambria" w:asciiTheme="majorHAnsi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35</w:t>
        </w:r>
        <w:r>
          <w:fldChar w:fldCharType="end"/>
        </w:r>
        <w:r/>
      </w:p>
    </w:sdtContent>
  </w:sdt>
  <w:p>
    <w:pPr>
      <w:pStyle w:val="Stopk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0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dc25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sz w:val="20"/>
      <w:szCs w:val="20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basedOn w:val="DefaultParagraphFont"/>
    <w:uiPriority w:val="99"/>
    <w:semiHidden/>
    <w:unhideWhenUsed/>
    <w:rsid w:val="00324147"/>
    <w:rPr>
      <w:strike w:val="false"/>
      <w:dstrike w:val="false"/>
      <w:color w:val="333F49"/>
      <w:u w:val="none"/>
      <w:effect w:val="none"/>
      <w:lang w:val="zxx" w:eastAsia="zxx" w:bidi="zxx"/>
    </w:rPr>
  </w:style>
  <w:style w:type="character" w:styleId="NagwekZnak" w:customStyle="1">
    <w:name w:val="Nagłówek Znak"/>
    <w:basedOn w:val="DefaultParagraphFont"/>
    <w:link w:val="Nagwek"/>
    <w:uiPriority w:val="99"/>
    <w:rsid w:val="00bb29c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rsid w:val="00bb29c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rsid w:val="00d87a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rsid w:val="00d87ad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b63a2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dc25a3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75ede"/>
    <w:pPr>
      <w:spacing w:before="0" w:after="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unhideWhenUsed/>
    <w:rsid w:val="00bb29cd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nhideWhenUsed/>
    <w:rsid w:val="00bb29cd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d87ad2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rsid w:val="004b63a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c25a3"/>
    <w:pPr/>
    <w:rPr>
      <w:rFonts w:ascii="Tahoma" w:hAnsi="Tahoma" w:cs="Tahoma"/>
      <w:sz w:val="16"/>
      <w:szCs w:val="16"/>
    </w:rPr>
  </w:style>
  <w:style w:type="paragraph" w:styleId="NoSpacing">
    <w:name w:val="No Spacing"/>
    <w:rsid w:val="00dc25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0665"/>
    <w:pPr>
      <w:spacing w:lineRule="auto" w:line="240" w:after="0"/>
    </w:pPr>
    <w:rPr>
      <w:lang w:eastAsia="pl-PL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LibreOffice/4.3.2.2$Windows_x86 LibreOffice_project/edfb5295ba211bd31ad47d0bad0118690f76407d</Application>
  <Paragraphs>1033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2017-08-18T01:32:00Z</dcterms:created>
  <dc:creator>Anna Sądelski</dc:creator>
  <dc:language>pl-PL</dc:language>
  <dcterms:modified xsi:type="dcterms:W3CDTF">2025-09-03T13:02:18Z</dcterms:modified>
  <cp:revision>50</cp:revision>
</cp:coreProperties>
</file>